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780" w14:textId="3754B10C" w:rsidR="00440452" w:rsidRPr="00DA5A42" w:rsidRDefault="00A906C9" w:rsidP="00927AFE">
      <w:pPr>
        <w:spacing w:after="0" w:line="360" w:lineRule="auto"/>
        <w:ind w:left="3119" w:hanging="3119"/>
        <w:contextualSpacing/>
        <w:jc w:val="both"/>
        <w:rPr>
          <w:rFonts w:cs="Arial"/>
          <w:b/>
        </w:rPr>
      </w:pPr>
      <w:r w:rsidRPr="00DA5A42">
        <w:rPr>
          <w:noProof/>
          <w:lang w:eastAsia="fr-FR"/>
        </w:rPr>
        <w:drawing>
          <wp:inline distT="0" distB="0" distL="0" distR="0" wp14:anchorId="3F26480C" wp14:editId="5FEBB1BC">
            <wp:extent cx="686491" cy="669184"/>
            <wp:effectExtent l="0" t="0" r="0" b="0"/>
            <wp:docPr id="7" name="Image 7" descr="logo_MA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MAE-N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991" cy="690142"/>
                    </a:xfrm>
                    <a:prstGeom prst="rect">
                      <a:avLst/>
                    </a:prstGeom>
                    <a:noFill/>
                    <a:ln>
                      <a:noFill/>
                    </a:ln>
                  </pic:spPr>
                </pic:pic>
              </a:graphicData>
            </a:graphic>
          </wp:inline>
        </w:drawing>
      </w:r>
      <w:r w:rsidR="002D04C5" w:rsidRPr="00DA5A42">
        <w:rPr>
          <w:noProof/>
          <w:lang w:val="es-MX" w:eastAsia="es-MX"/>
        </w:rPr>
        <w:t xml:space="preserve">    </w:t>
      </w:r>
      <w:r w:rsidR="000672DB" w:rsidRPr="00232AFE">
        <w:rPr>
          <w:noProof/>
          <w:lang w:eastAsia="fr-FR"/>
        </w:rPr>
        <w:drawing>
          <wp:inline distT="0" distB="0" distL="0" distR="0" wp14:anchorId="73154964" wp14:editId="333FF2DC">
            <wp:extent cx="1304290" cy="675640"/>
            <wp:effectExtent l="0" t="0" r="0" b="0"/>
            <wp:docPr id="3" name="Imagen 3" descr="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DEF"/>
                    <pic:cNvPicPr>
                      <a:picLocks noChangeAspect="1" noChangeArrowheads="1"/>
                    </pic:cNvPicPr>
                  </pic:nvPicPr>
                  <pic:blipFill>
                    <a:blip r:embed="rId10" cstate="print">
                      <a:extLst>
                        <a:ext uri="{28A0092B-C50C-407E-A947-70E740481C1C}">
                          <a14:useLocalDpi xmlns:a14="http://schemas.microsoft.com/office/drawing/2010/main" val="0"/>
                        </a:ext>
                      </a:extLst>
                    </a:blip>
                    <a:srcRect l="12013" t="6902" r="9612" b="11427"/>
                    <a:stretch>
                      <a:fillRect/>
                    </a:stretch>
                  </pic:blipFill>
                  <pic:spPr bwMode="auto">
                    <a:xfrm>
                      <a:off x="0" y="0"/>
                      <a:ext cx="1304290" cy="675640"/>
                    </a:xfrm>
                    <a:prstGeom prst="rect">
                      <a:avLst/>
                    </a:prstGeom>
                    <a:noFill/>
                    <a:ln>
                      <a:noFill/>
                    </a:ln>
                  </pic:spPr>
                </pic:pic>
              </a:graphicData>
            </a:graphic>
          </wp:inline>
        </w:drawing>
      </w:r>
      <w:r w:rsidR="002D04C5" w:rsidRPr="00DA5A42">
        <w:rPr>
          <w:noProof/>
          <w:lang w:val="es-MX" w:eastAsia="es-MX"/>
        </w:rPr>
        <w:t xml:space="preserve">  </w:t>
      </w:r>
      <w:r w:rsidRPr="00DA5A42">
        <w:rPr>
          <w:noProof/>
          <w:lang w:eastAsia="fr-FR"/>
        </w:rPr>
        <w:drawing>
          <wp:inline distT="0" distB="0" distL="0" distR="0" wp14:anchorId="599E35E6" wp14:editId="61E966E5">
            <wp:extent cx="1821697" cy="610515"/>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045" cy="640459"/>
                    </a:xfrm>
                    <a:prstGeom prst="rect">
                      <a:avLst/>
                    </a:prstGeom>
                    <a:noFill/>
                    <a:ln>
                      <a:noFill/>
                    </a:ln>
                  </pic:spPr>
                </pic:pic>
              </a:graphicData>
            </a:graphic>
          </wp:inline>
        </w:drawing>
      </w:r>
      <w:r w:rsidR="002D04C5" w:rsidRPr="00DA5A42">
        <w:rPr>
          <w:rFonts w:cs="Arial"/>
          <w:b/>
          <w:noProof/>
          <w:lang w:val="es-MX" w:eastAsia="es-MX"/>
        </w:rPr>
        <w:t xml:space="preserve">    </w:t>
      </w:r>
      <w:r w:rsidR="000672DB" w:rsidRPr="00994AAF">
        <w:rPr>
          <w:b/>
          <w:noProof/>
          <w:lang w:eastAsia="fr-FR"/>
        </w:rPr>
        <w:drawing>
          <wp:inline distT="0" distB="0" distL="0" distR="0" wp14:anchorId="1074CCCB" wp14:editId="4DD136E9">
            <wp:extent cx="1485900"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p>
    <w:p w14:paraId="241F4632" w14:textId="04BF1C52" w:rsidR="00440452" w:rsidRPr="00DA5A42" w:rsidRDefault="00F47506" w:rsidP="00F47506">
      <w:pPr>
        <w:tabs>
          <w:tab w:val="left" w:pos="7757"/>
        </w:tabs>
        <w:spacing w:after="0" w:line="360" w:lineRule="auto"/>
        <w:contextualSpacing/>
        <w:jc w:val="both"/>
        <w:rPr>
          <w:rFonts w:cs="Arial"/>
          <w:b/>
        </w:rPr>
      </w:pPr>
      <w:r>
        <w:rPr>
          <w:rFonts w:cs="Arial"/>
          <w:b/>
        </w:rPr>
        <w:tab/>
      </w:r>
    </w:p>
    <w:p w14:paraId="5ED4A495" w14:textId="77777777" w:rsidR="00A906C9" w:rsidRPr="005206A8" w:rsidRDefault="00A906C9" w:rsidP="00F47506">
      <w:pPr>
        <w:spacing w:after="0" w:line="360" w:lineRule="auto"/>
        <w:contextualSpacing/>
        <w:jc w:val="center"/>
        <w:rPr>
          <w:rFonts w:cs="Arial"/>
          <w:b/>
        </w:rPr>
      </w:pPr>
      <w:r w:rsidRPr="005206A8">
        <w:rPr>
          <w:rFonts w:cs="Arial"/>
          <w:b/>
        </w:rPr>
        <w:t>Appel à projets 2015</w:t>
      </w:r>
    </w:p>
    <w:p w14:paraId="1EBADFB8" w14:textId="77777777" w:rsidR="00440452" w:rsidRPr="005206A8" w:rsidRDefault="00440452" w:rsidP="00F47506">
      <w:pPr>
        <w:spacing w:after="0" w:line="360" w:lineRule="auto"/>
        <w:contextualSpacing/>
        <w:jc w:val="center"/>
        <w:rPr>
          <w:rFonts w:cs="Arial"/>
          <w:b/>
        </w:rPr>
      </w:pPr>
      <w:proofErr w:type="gramStart"/>
      <w:r w:rsidRPr="005206A8">
        <w:rPr>
          <w:rFonts w:cs="Arial"/>
          <w:b/>
        </w:rPr>
        <w:t>pour</w:t>
      </w:r>
      <w:proofErr w:type="gramEnd"/>
      <w:r w:rsidRPr="005206A8">
        <w:rPr>
          <w:rFonts w:cs="Arial"/>
          <w:b/>
        </w:rPr>
        <w:t xml:space="preserve"> la coopération</w:t>
      </w:r>
      <w:r w:rsidR="00A906C9" w:rsidRPr="005206A8">
        <w:rPr>
          <w:rFonts w:cs="Arial"/>
          <w:b/>
        </w:rPr>
        <w:t xml:space="preserve"> décentralisée France – Mexique</w:t>
      </w:r>
    </w:p>
    <w:p w14:paraId="0225456D" w14:textId="77777777" w:rsidR="00A906C9" w:rsidRPr="005206A8" w:rsidRDefault="00A906C9" w:rsidP="00F47506">
      <w:pPr>
        <w:spacing w:after="0" w:line="360" w:lineRule="auto"/>
        <w:contextualSpacing/>
        <w:jc w:val="center"/>
        <w:rPr>
          <w:rFonts w:cs="Arial"/>
          <w:b/>
        </w:rPr>
      </w:pPr>
    </w:p>
    <w:p w14:paraId="6AE5272F" w14:textId="77777777" w:rsidR="00440452" w:rsidRPr="005206A8" w:rsidRDefault="00440452" w:rsidP="00F47506">
      <w:pPr>
        <w:spacing w:after="0" w:line="360" w:lineRule="auto"/>
        <w:contextualSpacing/>
        <w:jc w:val="center"/>
        <w:rPr>
          <w:rFonts w:cs="Arial"/>
          <w:b/>
        </w:rPr>
      </w:pPr>
      <w:r w:rsidRPr="005206A8">
        <w:rPr>
          <w:rFonts w:cs="Arial"/>
          <w:b/>
        </w:rPr>
        <w:t>Règlement</w:t>
      </w:r>
    </w:p>
    <w:p w14:paraId="741D25F1" w14:textId="77777777" w:rsidR="00440452" w:rsidRPr="005206A8" w:rsidRDefault="00440452" w:rsidP="00F47506">
      <w:pPr>
        <w:spacing w:after="0" w:line="360" w:lineRule="auto"/>
        <w:contextualSpacing/>
        <w:jc w:val="both"/>
        <w:rPr>
          <w:rFonts w:cs="Arial"/>
          <w:b/>
        </w:rPr>
      </w:pPr>
    </w:p>
    <w:p w14:paraId="1D4586AA" w14:textId="77777777" w:rsidR="00440452" w:rsidRPr="005206A8" w:rsidRDefault="00440452" w:rsidP="00F47506">
      <w:pPr>
        <w:spacing w:after="0" w:line="360" w:lineRule="auto"/>
        <w:contextualSpacing/>
        <w:jc w:val="both"/>
        <w:rPr>
          <w:rFonts w:cs="Arial"/>
          <w:b/>
        </w:rPr>
      </w:pPr>
      <w:r w:rsidRPr="005206A8">
        <w:rPr>
          <w:rFonts w:cs="Arial"/>
          <w:b/>
        </w:rPr>
        <w:t>I – Présentation</w:t>
      </w:r>
    </w:p>
    <w:p w14:paraId="0F4BE1D5" w14:textId="77777777" w:rsidR="00440452" w:rsidRPr="005206A8" w:rsidRDefault="00440452" w:rsidP="00F47506">
      <w:pPr>
        <w:spacing w:after="0" w:line="360" w:lineRule="auto"/>
        <w:contextualSpacing/>
        <w:jc w:val="both"/>
        <w:rPr>
          <w:rFonts w:cs="Arial"/>
          <w:b/>
        </w:rPr>
      </w:pPr>
    </w:p>
    <w:p w14:paraId="7F37615C" w14:textId="326722FF" w:rsidR="00440452" w:rsidRDefault="00440452" w:rsidP="00F47506">
      <w:pPr>
        <w:tabs>
          <w:tab w:val="left" w:pos="0"/>
        </w:tabs>
        <w:autoSpaceDE w:val="0"/>
        <w:autoSpaceDN w:val="0"/>
        <w:adjustRightInd w:val="0"/>
        <w:spacing w:after="0" w:line="360" w:lineRule="auto"/>
        <w:contextualSpacing/>
        <w:jc w:val="both"/>
        <w:rPr>
          <w:rFonts w:cs="Arial"/>
        </w:rPr>
      </w:pPr>
      <w:r w:rsidRPr="005206A8">
        <w:rPr>
          <w:rFonts w:cs="Arial"/>
          <w:b/>
        </w:rPr>
        <w:t>Considérant</w:t>
      </w:r>
      <w:r w:rsidRPr="005206A8">
        <w:rPr>
          <w:rFonts w:cs="Arial"/>
        </w:rPr>
        <w:t xml:space="preserve"> les liens historiques entre le Mexique et la France qui se traduisent dans des partenariats entre les collectivités et autorités locales des deux pays, avec des résultats concrets au bénéfice du développement local des deux pays,</w:t>
      </w:r>
    </w:p>
    <w:p w14:paraId="75A67C1C" w14:textId="77777777" w:rsidR="000672DB" w:rsidRPr="005206A8" w:rsidRDefault="000672DB" w:rsidP="00F47506">
      <w:pPr>
        <w:tabs>
          <w:tab w:val="left" w:pos="0"/>
        </w:tabs>
        <w:autoSpaceDE w:val="0"/>
        <w:autoSpaceDN w:val="0"/>
        <w:adjustRightInd w:val="0"/>
        <w:spacing w:after="0" w:line="360" w:lineRule="auto"/>
        <w:contextualSpacing/>
        <w:jc w:val="both"/>
        <w:rPr>
          <w:rFonts w:cs="Arial"/>
        </w:rPr>
      </w:pPr>
    </w:p>
    <w:p w14:paraId="15799DC6" w14:textId="77777777" w:rsidR="000672DB" w:rsidRPr="005206A8" w:rsidRDefault="000672DB" w:rsidP="00F47506">
      <w:pPr>
        <w:spacing w:after="0" w:line="360" w:lineRule="auto"/>
        <w:contextualSpacing/>
        <w:jc w:val="both"/>
        <w:rPr>
          <w:rFonts w:cs="Arial"/>
        </w:rPr>
      </w:pPr>
      <w:r w:rsidRPr="005206A8">
        <w:rPr>
          <w:rFonts w:cs="Arial"/>
          <w:b/>
        </w:rPr>
        <w:t>Considérant</w:t>
      </w:r>
      <w:r w:rsidRPr="005206A8">
        <w:rPr>
          <w:rFonts w:cs="Arial"/>
        </w:rPr>
        <w:t xml:space="preserve"> les dispositions de la Convention entre le Ministère des Affaires étrangères et du Développement international de la République française et le Ministère des Relations extérieures des Etats-Unis mexicains concernant l'appui de l'action extérieure des collectivités territoriales françaises et des États et des municipalités mexicaines, signé le 10 avril 2014,</w:t>
      </w:r>
    </w:p>
    <w:p w14:paraId="6092CD16" w14:textId="77777777" w:rsidR="00927AFE" w:rsidRPr="005206A8" w:rsidRDefault="00927AFE" w:rsidP="00F47506">
      <w:pPr>
        <w:tabs>
          <w:tab w:val="left" w:pos="0"/>
        </w:tabs>
        <w:autoSpaceDE w:val="0"/>
        <w:autoSpaceDN w:val="0"/>
        <w:adjustRightInd w:val="0"/>
        <w:spacing w:after="0" w:line="360" w:lineRule="auto"/>
        <w:contextualSpacing/>
        <w:jc w:val="both"/>
        <w:rPr>
          <w:rFonts w:cs="Arial"/>
        </w:rPr>
      </w:pPr>
    </w:p>
    <w:p w14:paraId="01AE16CF" w14:textId="7A22697C" w:rsidR="003713FF" w:rsidRPr="005206A8" w:rsidRDefault="003713FF" w:rsidP="00974FCF">
      <w:pPr>
        <w:spacing w:after="0" w:line="360" w:lineRule="auto"/>
        <w:contextualSpacing/>
        <w:jc w:val="both"/>
        <w:rPr>
          <w:rFonts w:cs="Arial"/>
        </w:rPr>
      </w:pPr>
      <w:r w:rsidRPr="005206A8">
        <w:rPr>
          <w:rFonts w:cs="Arial"/>
          <w:b/>
        </w:rPr>
        <w:t>Considérant</w:t>
      </w:r>
      <w:r w:rsidRPr="005206A8">
        <w:rPr>
          <w:rFonts w:cs="Arial"/>
        </w:rPr>
        <w:t xml:space="preserve"> le Programme Franco-Mexicain de Coopération Municipal (1999-2003) et l’appui au développement du modèle d’intercommunalité développé à partir de 2006, </w:t>
      </w:r>
    </w:p>
    <w:p w14:paraId="7AD2BF32" w14:textId="77777777" w:rsidR="00927AFE" w:rsidRPr="005206A8" w:rsidRDefault="00927AFE" w:rsidP="00974FCF">
      <w:pPr>
        <w:spacing w:after="0" w:line="360" w:lineRule="auto"/>
        <w:contextualSpacing/>
        <w:jc w:val="both"/>
        <w:rPr>
          <w:rFonts w:cs="Arial"/>
        </w:rPr>
      </w:pPr>
    </w:p>
    <w:p w14:paraId="31909405" w14:textId="3E120970" w:rsidR="003713FF" w:rsidRPr="005206A8" w:rsidRDefault="003713FF" w:rsidP="00974FCF">
      <w:pPr>
        <w:spacing w:after="0" w:line="360" w:lineRule="auto"/>
        <w:contextualSpacing/>
        <w:jc w:val="both"/>
        <w:rPr>
          <w:rFonts w:cs="Arial"/>
        </w:rPr>
      </w:pPr>
      <w:r w:rsidRPr="005206A8">
        <w:rPr>
          <w:rFonts w:cs="Arial"/>
          <w:b/>
        </w:rPr>
        <w:t>Considérant</w:t>
      </w:r>
      <w:r w:rsidRPr="005206A8">
        <w:rPr>
          <w:rFonts w:cs="Arial"/>
        </w:rPr>
        <w:t xml:space="preserve"> le 2</w:t>
      </w:r>
      <w:r w:rsidRPr="005206A8">
        <w:rPr>
          <w:rFonts w:cs="Arial"/>
          <w:vertAlign w:val="superscript"/>
        </w:rPr>
        <w:t>ème</w:t>
      </w:r>
      <w:r w:rsidRPr="005206A8">
        <w:rPr>
          <w:rFonts w:cs="Arial"/>
        </w:rPr>
        <w:t xml:space="preserve"> Forum national sur l'action extérieure des gouvernements locaux (Léon, État de Guanajuato) en 2007, auquel la France a été invitée d'honneur, et les résultats des Rencontres de la coopération décentralisée franco-mexicaine en 2012 (Communauté Urbaine de Bordeaux),</w:t>
      </w:r>
    </w:p>
    <w:p w14:paraId="01FDEB30" w14:textId="77777777" w:rsidR="00927AFE" w:rsidRPr="005206A8" w:rsidRDefault="00927AFE" w:rsidP="00974FCF">
      <w:pPr>
        <w:spacing w:after="0" w:line="360" w:lineRule="auto"/>
        <w:contextualSpacing/>
        <w:jc w:val="both"/>
        <w:rPr>
          <w:rFonts w:cs="Arial"/>
        </w:rPr>
      </w:pPr>
    </w:p>
    <w:p w14:paraId="2F0FC2EF" w14:textId="77777777" w:rsidR="003713FF" w:rsidRPr="005206A8" w:rsidRDefault="003713FF" w:rsidP="00974FCF">
      <w:pPr>
        <w:spacing w:after="0" w:line="360" w:lineRule="auto"/>
        <w:contextualSpacing/>
        <w:jc w:val="both"/>
        <w:rPr>
          <w:rFonts w:cs="Arial"/>
        </w:rPr>
      </w:pPr>
      <w:r w:rsidRPr="005206A8">
        <w:rPr>
          <w:rFonts w:cs="Arial"/>
          <w:b/>
        </w:rPr>
        <w:t>Soulignant</w:t>
      </w:r>
      <w:r w:rsidRPr="005206A8">
        <w:rPr>
          <w:rFonts w:cs="Arial"/>
        </w:rPr>
        <w:t xml:space="preserve"> que, lors des Rencontres de Bordeaux, les gouvernements mexicains et français ont renouvelé leur engagement de soutenir leurs collectivités et autorités locales pour le renforcement de leurs actions internationales, et assurer que ces liens entre gouvernements locaux permettent un développement renforcé de leurs territoires,</w:t>
      </w:r>
    </w:p>
    <w:p w14:paraId="05343408" w14:textId="77777777" w:rsidR="00927AFE" w:rsidRPr="005206A8" w:rsidRDefault="00927AFE" w:rsidP="00974FCF">
      <w:pPr>
        <w:spacing w:after="0" w:line="360" w:lineRule="auto"/>
        <w:contextualSpacing/>
        <w:jc w:val="both"/>
        <w:rPr>
          <w:rFonts w:cs="Arial"/>
        </w:rPr>
      </w:pPr>
    </w:p>
    <w:p w14:paraId="683BA975" w14:textId="4FF234B8" w:rsidR="003713FF" w:rsidRPr="005206A8" w:rsidRDefault="003713FF" w:rsidP="00974FCF">
      <w:pPr>
        <w:spacing w:after="0" w:line="360" w:lineRule="auto"/>
        <w:contextualSpacing/>
        <w:jc w:val="both"/>
        <w:rPr>
          <w:rFonts w:cs="Arial"/>
        </w:rPr>
      </w:pPr>
      <w:r w:rsidRPr="005206A8">
        <w:rPr>
          <w:rFonts w:cs="Arial"/>
          <w:b/>
        </w:rPr>
        <w:t xml:space="preserve">Considérant </w:t>
      </w:r>
      <w:r w:rsidRPr="005206A8">
        <w:rPr>
          <w:rFonts w:cs="Arial"/>
        </w:rPr>
        <w:t xml:space="preserve">la création de l’Agence Mexicaine de Coopération Internationale pour le Développement (AMEXCID) en septembre 2011, comme composante </w:t>
      </w:r>
      <w:r w:rsidR="000672DB">
        <w:rPr>
          <w:rFonts w:cs="Arial"/>
        </w:rPr>
        <w:t>centrale</w:t>
      </w:r>
      <w:r w:rsidR="000672DB" w:rsidRPr="005206A8">
        <w:rPr>
          <w:rFonts w:cs="Arial"/>
        </w:rPr>
        <w:t xml:space="preserve"> </w:t>
      </w:r>
      <w:r w:rsidRPr="005206A8">
        <w:rPr>
          <w:rFonts w:cs="Arial"/>
        </w:rPr>
        <w:t>du système national mexicain de coopération</w:t>
      </w:r>
      <w:r w:rsidR="000672DB">
        <w:rPr>
          <w:rFonts w:cs="Arial"/>
        </w:rPr>
        <w:t xml:space="preserve"> en conformité avec la Loi de Coopération Internationale pour le Développement (LCID)</w:t>
      </w:r>
      <w:r w:rsidRPr="005206A8">
        <w:rPr>
          <w:rFonts w:cs="Arial"/>
        </w:rPr>
        <w:t>,</w:t>
      </w:r>
    </w:p>
    <w:p w14:paraId="3EBCD519" w14:textId="77777777" w:rsidR="00927AFE" w:rsidRPr="005206A8" w:rsidRDefault="00927AFE">
      <w:pPr>
        <w:spacing w:after="0" w:line="360" w:lineRule="auto"/>
        <w:contextualSpacing/>
        <w:jc w:val="both"/>
        <w:rPr>
          <w:rFonts w:cs="Arial"/>
        </w:rPr>
      </w:pPr>
    </w:p>
    <w:p w14:paraId="1F16FACB" w14:textId="77777777" w:rsidR="003713FF" w:rsidRPr="005206A8" w:rsidRDefault="003713FF">
      <w:pPr>
        <w:spacing w:after="0" w:line="360" w:lineRule="auto"/>
        <w:contextualSpacing/>
        <w:jc w:val="both"/>
        <w:rPr>
          <w:rFonts w:cs="Arial"/>
        </w:rPr>
      </w:pPr>
      <w:r w:rsidRPr="005206A8">
        <w:rPr>
          <w:rFonts w:cs="Arial"/>
          <w:b/>
        </w:rPr>
        <w:lastRenderedPageBreak/>
        <w:t>Considérant</w:t>
      </w:r>
      <w:r w:rsidRPr="005206A8">
        <w:rPr>
          <w:rFonts w:cs="Arial"/>
        </w:rPr>
        <w:t xml:space="preserve"> les quatre premières éditions de l’appel à projet franco-mexicain pour le soutien à la coopération décentralisée France- Mexique en 2011, 2012, 2013 et 2014,</w:t>
      </w:r>
    </w:p>
    <w:p w14:paraId="6D4807C5" w14:textId="77777777" w:rsidR="00927AFE" w:rsidRPr="005206A8" w:rsidRDefault="00927AFE">
      <w:pPr>
        <w:spacing w:after="0" w:line="360" w:lineRule="auto"/>
        <w:contextualSpacing/>
        <w:jc w:val="both"/>
        <w:rPr>
          <w:rFonts w:cs="Arial"/>
        </w:rPr>
      </w:pPr>
    </w:p>
    <w:p w14:paraId="7F5F1077" w14:textId="77777777" w:rsidR="00927AFE" w:rsidRPr="005206A8" w:rsidRDefault="00927AFE">
      <w:pPr>
        <w:spacing w:after="0" w:line="360" w:lineRule="auto"/>
        <w:contextualSpacing/>
        <w:jc w:val="both"/>
        <w:rPr>
          <w:rFonts w:cs="Arial"/>
        </w:rPr>
      </w:pPr>
    </w:p>
    <w:p w14:paraId="53A0D3C6" w14:textId="775B0251" w:rsidR="003713FF" w:rsidRPr="005206A8" w:rsidRDefault="003713FF">
      <w:pPr>
        <w:spacing w:after="0" w:line="360" w:lineRule="auto"/>
        <w:contextualSpacing/>
        <w:jc w:val="both"/>
        <w:rPr>
          <w:rFonts w:cs="Arial"/>
        </w:rPr>
      </w:pPr>
      <w:r w:rsidRPr="005206A8">
        <w:rPr>
          <w:rFonts w:cs="Arial"/>
          <w:b/>
        </w:rPr>
        <w:t>Considérant</w:t>
      </w:r>
      <w:r w:rsidRPr="005206A8">
        <w:rPr>
          <w:rFonts w:cs="Arial"/>
        </w:rPr>
        <w:t xml:space="preserve"> l’organisation du prochain Forum </w:t>
      </w:r>
      <w:r w:rsidR="003B0E1D" w:rsidRPr="005206A8">
        <w:rPr>
          <w:rFonts w:cs="Arial"/>
        </w:rPr>
        <w:t>international des collectivités t</w:t>
      </w:r>
      <w:r w:rsidRPr="005206A8">
        <w:rPr>
          <w:rFonts w:cs="Arial"/>
        </w:rPr>
        <w:t>erritoriales</w:t>
      </w:r>
      <w:r w:rsidR="00E62C70" w:rsidRPr="005206A8">
        <w:rPr>
          <w:rFonts w:cs="Arial"/>
        </w:rPr>
        <w:t xml:space="preserve"> </w:t>
      </w:r>
      <w:r w:rsidR="00E62C70" w:rsidRPr="00066A7C">
        <w:rPr>
          <w:rFonts w:cs="Arial"/>
        </w:rPr>
        <w:t>à Paris</w:t>
      </w:r>
      <w:r w:rsidRPr="005206A8">
        <w:rPr>
          <w:rFonts w:cs="Arial"/>
        </w:rPr>
        <w:t xml:space="preserve"> </w:t>
      </w:r>
      <w:r w:rsidR="003B0E1D" w:rsidRPr="005206A8">
        <w:rPr>
          <w:rFonts w:cs="Arial"/>
        </w:rPr>
        <w:t xml:space="preserve">les 29 et 30 juin 2015, </w:t>
      </w:r>
      <w:r w:rsidRPr="005206A8">
        <w:rPr>
          <w:rFonts w:cs="Arial"/>
        </w:rPr>
        <w:t>auquel une délégation d’élus locaux mexicains sera invitée d’honneur,</w:t>
      </w:r>
    </w:p>
    <w:p w14:paraId="7D07A7D4" w14:textId="77777777" w:rsidR="00927AFE" w:rsidRPr="005206A8" w:rsidRDefault="00927AFE">
      <w:pPr>
        <w:spacing w:after="0" w:line="360" w:lineRule="auto"/>
        <w:contextualSpacing/>
        <w:jc w:val="both"/>
        <w:rPr>
          <w:rFonts w:cs="Arial"/>
          <w:highlight w:val="yellow"/>
        </w:rPr>
      </w:pPr>
    </w:p>
    <w:p w14:paraId="5DF671DF" w14:textId="26E27F05" w:rsidR="00440452" w:rsidRPr="005206A8" w:rsidRDefault="00440452">
      <w:pPr>
        <w:spacing w:after="0" w:line="360" w:lineRule="auto"/>
        <w:contextualSpacing/>
        <w:jc w:val="both"/>
        <w:rPr>
          <w:rFonts w:cs="Arial"/>
        </w:rPr>
      </w:pPr>
      <w:r w:rsidRPr="005206A8">
        <w:rPr>
          <w:rFonts w:cs="Arial"/>
          <w:b/>
        </w:rPr>
        <w:t xml:space="preserve">Considérant </w:t>
      </w:r>
      <w:r w:rsidRPr="005206A8">
        <w:rPr>
          <w:rFonts w:cs="Arial"/>
        </w:rPr>
        <w:t xml:space="preserve">la prochaine visite d’Etat du Président </w:t>
      </w:r>
      <w:proofErr w:type="spellStart"/>
      <w:r w:rsidRPr="005206A8">
        <w:rPr>
          <w:rFonts w:cs="Arial"/>
        </w:rPr>
        <w:t>Peña</w:t>
      </w:r>
      <w:proofErr w:type="spellEnd"/>
      <w:r w:rsidRPr="005206A8">
        <w:rPr>
          <w:rFonts w:cs="Arial"/>
        </w:rPr>
        <w:t xml:space="preserve"> </w:t>
      </w:r>
      <w:proofErr w:type="spellStart"/>
      <w:r w:rsidRPr="005206A8">
        <w:rPr>
          <w:rFonts w:cs="Arial"/>
        </w:rPr>
        <w:t>Nieto</w:t>
      </w:r>
      <w:proofErr w:type="spellEnd"/>
      <w:r w:rsidRPr="005206A8">
        <w:rPr>
          <w:rFonts w:cs="Arial"/>
        </w:rPr>
        <w:t xml:space="preserve"> en France du 14 au 18 juillet 2015</w:t>
      </w:r>
      <w:r w:rsidR="00927AFE" w:rsidRPr="005206A8">
        <w:rPr>
          <w:rFonts w:cs="Arial"/>
        </w:rPr>
        <w:t>.</w:t>
      </w:r>
    </w:p>
    <w:p w14:paraId="29BE60EF" w14:textId="77777777" w:rsidR="00927AFE" w:rsidRPr="005206A8" w:rsidRDefault="00927AFE">
      <w:pPr>
        <w:spacing w:after="0" w:line="360" w:lineRule="auto"/>
        <w:contextualSpacing/>
        <w:jc w:val="both"/>
        <w:rPr>
          <w:rFonts w:cs="Arial"/>
        </w:rPr>
      </w:pPr>
    </w:p>
    <w:p w14:paraId="063C2D02" w14:textId="6B509AD6" w:rsidR="00440452" w:rsidRPr="005206A8" w:rsidRDefault="00440452">
      <w:pPr>
        <w:spacing w:after="0" w:line="360" w:lineRule="auto"/>
        <w:contextualSpacing/>
        <w:jc w:val="both"/>
        <w:rPr>
          <w:rFonts w:cs="Arial"/>
        </w:rPr>
      </w:pPr>
      <w:r w:rsidRPr="005206A8">
        <w:rPr>
          <w:rFonts w:cs="Arial"/>
        </w:rPr>
        <w:t>Ces événements montrent la volonté des deux pays de voir se développer des coopérations entre leurs gouvernements locaux respectifs. Ils montrent aussi que cette volonté est partagée par un nombre croissant de collectivités et d’autorités locales qui développent de</w:t>
      </w:r>
      <w:r w:rsidR="003B0E1D" w:rsidRPr="005206A8">
        <w:rPr>
          <w:rFonts w:cs="Arial"/>
        </w:rPr>
        <w:t xml:space="preserve"> nouveaux cadres de coopération.</w:t>
      </w:r>
    </w:p>
    <w:p w14:paraId="5A2FAD38" w14:textId="77777777" w:rsidR="00927AFE" w:rsidRPr="005206A8" w:rsidRDefault="00927AFE">
      <w:pPr>
        <w:spacing w:after="0" w:line="360" w:lineRule="auto"/>
        <w:contextualSpacing/>
        <w:jc w:val="both"/>
        <w:rPr>
          <w:rFonts w:cs="Arial"/>
        </w:rPr>
      </w:pPr>
    </w:p>
    <w:p w14:paraId="44E6934D" w14:textId="77777777" w:rsidR="00440452" w:rsidRPr="005206A8" w:rsidRDefault="00440452">
      <w:pPr>
        <w:spacing w:after="0" w:line="360" w:lineRule="auto"/>
        <w:contextualSpacing/>
        <w:jc w:val="both"/>
        <w:rPr>
          <w:rFonts w:cs="Arial"/>
        </w:rPr>
      </w:pPr>
      <w:r w:rsidRPr="005206A8">
        <w:rPr>
          <w:rFonts w:cs="Arial"/>
        </w:rPr>
        <w:t>Les deux pays considèrent que ces coopérations entre collectivités et autorités locales permettent des partenariats mutuellement bénéfiques tant pour répondre à l’exigence mexicaine d’être un acteur global responsable, qu’à la volonté française de construire avec le Mexique une relation novatrice pour répondre aux défis de la mondialisation.</w:t>
      </w:r>
    </w:p>
    <w:p w14:paraId="72152557" w14:textId="77777777" w:rsidR="00927AFE" w:rsidRPr="005206A8" w:rsidRDefault="00927AFE">
      <w:pPr>
        <w:spacing w:after="0" w:line="360" w:lineRule="auto"/>
        <w:contextualSpacing/>
        <w:jc w:val="both"/>
        <w:rPr>
          <w:rFonts w:cs="Arial"/>
        </w:rPr>
      </w:pPr>
    </w:p>
    <w:p w14:paraId="116FE911" w14:textId="7E94ECE2" w:rsidR="00440452" w:rsidRPr="00510525" w:rsidRDefault="00440452">
      <w:pPr>
        <w:spacing w:after="0" w:line="360" w:lineRule="auto"/>
        <w:contextualSpacing/>
        <w:jc w:val="both"/>
        <w:rPr>
          <w:rFonts w:cs="Arial"/>
          <w:b/>
          <w:i/>
        </w:rPr>
      </w:pPr>
      <w:r w:rsidRPr="005206A8">
        <w:rPr>
          <w:rFonts w:cs="Arial"/>
        </w:rPr>
        <w:t xml:space="preserve">Comme suite à ces actions, le </w:t>
      </w:r>
      <w:r w:rsidR="002351AC" w:rsidRPr="005206A8">
        <w:rPr>
          <w:rFonts w:cs="Arial"/>
        </w:rPr>
        <w:t>M</w:t>
      </w:r>
      <w:r w:rsidRPr="005206A8">
        <w:rPr>
          <w:rFonts w:cs="Arial"/>
        </w:rPr>
        <w:t xml:space="preserve">inistère français des Affaires </w:t>
      </w:r>
      <w:r w:rsidR="002351AC" w:rsidRPr="005206A8">
        <w:rPr>
          <w:rFonts w:cs="Arial"/>
        </w:rPr>
        <w:t>É</w:t>
      </w:r>
      <w:r w:rsidRPr="005206A8">
        <w:rPr>
          <w:rFonts w:cs="Arial"/>
        </w:rPr>
        <w:t xml:space="preserve">trangères et du Développement </w:t>
      </w:r>
      <w:r w:rsidR="002351AC" w:rsidRPr="005206A8">
        <w:rPr>
          <w:rFonts w:cs="Arial"/>
        </w:rPr>
        <w:t>I</w:t>
      </w:r>
      <w:r w:rsidRPr="005206A8">
        <w:rPr>
          <w:rFonts w:cs="Arial"/>
        </w:rPr>
        <w:t xml:space="preserve">nternational (MAEDI, Délégation pour l’action extérieure des collectivités territoriales) et le </w:t>
      </w:r>
      <w:r w:rsidR="002351AC" w:rsidRPr="005206A8">
        <w:rPr>
          <w:rFonts w:cs="Arial"/>
        </w:rPr>
        <w:t>M</w:t>
      </w:r>
      <w:r w:rsidRPr="005206A8">
        <w:rPr>
          <w:rFonts w:cs="Arial"/>
        </w:rPr>
        <w:t>inistère mexicain de</w:t>
      </w:r>
      <w:r w:rsidR="002351AC" w:rsidRPr="005206A8">
        <w:rPr>
          <w:rFonts w:cs="Arial"/>
        </w:rPr>
        <w:t>s Relations E</w:t>
      </w:r>
      <w:r w:rsidRPr="005206A8">
        <w:rPr>
          <w:rFonts w:cs="Arial"/>
        </w:rPr>
        <w:t xml:space="preserve">xtérieures (SRE) </w:t>
      </w:r>
      <w:r w:rsidR="002351AC" w:rsidRPr="005206A8">
        <w:rPr>
          <w:rFonts w:cs="Arial"/>
        </w:rPr>
        <w:t>et l’Agence de Coopération I</w:t>
      </w:r>
      <w:r w:rsidRPr="005206A8">
        <w:rPr>
          <w:rFonts w:cs="Arial"/>
        </w:rPr>
        <w:t xml:space="preserve">nternationale pour le </w:t>
      </w:r>
      <w:r w:rsidR="002351AC" w:rsidRPr="005206A8">
        <w:rPr>
          <w:rFonts w:cs="Arial"/>
        </w:rPr>
        <w:t>D</w:t>
      </w:r>
      <w:r w:rsidRPr="005206A8">
        <w:rPr>
          <w:rFonts w:cs="Arial"/>
        </w:rPr>
        <w:t>éveloppement (AMEXCID), ont décidé d’ouvrir un cinquième appel à projets de coopération décentralisée pour l’association de collectivités territoriales françaises et mexicaines</w:t>
      </w:r>
      <w:r w:rsidRPr="00066A7C">
        <w:rPr>
          <w:rFonts w:cs="Arial"/>
        </w:rPr>
        <w:t>, du</w:t>
      </w:r>
      <w:r w:rsidR="002351AC" w:rsidRPr="00066A7C">
        <w:rPr>
          <w:rFonts w:cs="Arial"/>
        </w:rPr>
        <w:t xml:space="preserve"> </w:t>
      </w:r>
      <w:r w:rsidR="00CE7D99">
        <w:rPr>
          <w:rFonts w:cs="Arial"/>
        </w:rPr>
        <w:t>1</w:t>
      </w:r>
      <w:r w:rsidR="00F83971">
        <w:rPr>
          <w:rFonts w:cs="Arial"/>
        </w:rPr>
        <w:t>9</w:t>
      </w:r>
      <w:bookmarkStart w:id="0" w:name="_GoBack"/>
      <w:bookmarkEnd w:id="0"/>
      <w:r w:rsidR="00CE7D99">
        <w:rPr>
          <w:rFonts w:cs="Arial"/>
        </w:rPr>
        <w:t xml:space="preserve"> Mai au 25 juillet 2015</w:t>
      </w:r>
      <w:r w:rsidR="002351AC" w:rsidRPr="00066A7C">
        <w:rPr>
          <w:rFonts w:cs="Arial"/>
        </w:rPr>
        <w:t>.</w:t>
      </w:r>
    </w:p>
    <w:p w14:paraId="30467F4E" w14:textId="77777777" w:rsidR="00927AFE" w:rsidRPr="005206A8" w:rsidRDefault="00927AFE">
      <w:pPr>
        <w:spacing w:after="0" w:line="360" w:lineRule="auto"/>
        <w:contextualSpacing/>
        <w:jc w:val="both"/>
        <w:rPr>
          <w:rFonts w:cs="Arial"/>
        </w:rPr>
      </w:pPr>
    </w:p>
    <w:p w14:paraId="76359AAD" w14:textId="77777777" w:rsidR="00440452" w:rsidRPr="005206A8" w:rsidRDefault="00440452">
      <w:pPr>
        <w:spacing w:after="0" w:line="360" w:lineRule="auto"/>
        <w:contextualSpacing/>
        <w:jc w:val="both"/>
        <w:rPr>
          <w:rFonts w:cs="Arial"/>
          <w:b/>
        </w:rPr>
      </w:pPr>
      <w:r w:rsidRPr="005206A8">
        <w:rPr>
          <w:rFonts w:cs="Arial"/>
          <w:b/>
        </w:rPr>
        <w:t>II - Procédure</w:t>
      </w:r>
    </w:p>
    <w:p w14:paraId="0520B5EE" w14:textId="77777777" w:rsidR="00440452" w:rsidRPr="005206A8" w:rsidRDefault="00440452">
      <w:pPr>
        <w:spacing w:after="0" w:line="360" w:lineRule="auto"/>
        <w:contextualSpacing/>
        <w:jc w:val="both"/>
        <w:rPr>
          <w:rFonts w:cs="Arial"/>
        </w:rPr>
      </w:pPr>
    </w:p>
    <w:p w14:paraId="52F0248E" w14:textId="77777777" w:rsidR="00440452" w:rsidRPr="005206A8" w:rsidRDefault="00440452">
      <w:pPr>
        <w:numPr>
          <w:ilvl w:val="0"/>
          <w:numId w:val="1"/>
        </w:numPr>
        <w:spacing w:after="0" w:line="360" w:lineRule="auto"/>
        <w:contextualSpacing/>
        <w:jc w:val="both"/>
        <w:rPr>
          <w:rFonts w:cs="Arial"/>
          <w:b/>
        </w:rPr>
      </w:pPr>
      <w:r w:rsidRPr="005206A8">
        <w:rPr>
          <w:rFonts w:cs="Arial"/>
          <w:b/>
        </w:rPr>
        <w:t>Conditions d’éligibilité</w:t>
      </w:r>
    </w:p>
    <w:p w14:paraId="61B750A8" w14:textId="77777777" w:rsidR="00440452" w:rsidRPr="005206A8" w:rsidRDefault="00440452">
      <w:pPr>
        <w:spacing w:after="0" w:line="360" w:lineRule="auto"/>
        <w:contextualSpacing/>
        <w:jc w:val="both"/>
        <w:rPr>
          <w:rFonts w:cs="Arial"/>
        </w:rPr>
      </w:pPr>
    </w:p>
    <w:p w14:paraId="509E1B4A" w14:textId="77777777" w:rsidR="00440452" w:rsidRPr="005206A8" w:rsidRDefault="00440452">
      <w:pPr>
        <w:spacing w:after="0" w:line="360" w:lineRule="auto"/>
        <w:contextualSpacing/>
        <w:jc w:val="both"/>
        <w:rPr>
          <w:rFonts w:cs="Arial"/>
        </w:rPr>
      </w:pPr>
      <w:r w:rsidRPr="005206A8">
        <w:rPr>
          <w:rFonts w:cs="Arial"/>
        </w:rPr>
        <w:t xml:space="preserve">Les projets seront présentés par au moins une collectivité territoriale française associée à au moins un gouvernement local mexicain. Les projets pourront être présentés également par des groupements ou des associations de collectivités territoriales. </w:t>
      </w:r>
    </w:p>
    <w:p w14:paraId="5C89D30D" w14:textId="77777777" w:rsidR="00440452" w:rsidRPr="005206A8" w:rsidRDefault="00440452">
      <w:pPr>
        <w:spacing w:after="0" w:line="360" w:lineRule="auto"/>
        <w:contextualSpacing/>
        <w:jc w:val="both"/>
        <w:rPr>
          <w:rFonts w:cs="Arial"/>
        </w:rPr>
      </w:pPr>
    </w:p>
    <w:p w14:paraId="5743980F" w14:textId="77777777" w:rsidR="00697674" w:rsidRDefault="00697674">
      <w:pPr>
        <w:rPr>
          <w:rFonts w:cs="Arial"/>
        </w:rPr>
      </w:pPr>
      <w:r>
        <w:rPr>
          <w:rFonts w:cs="Arial"/>
        </w:rPr>
        <w:br w:type="page"/>
      </w:r>
    </w:p>
    <w:p w14:paraId="2E728C84" w14:textId="7E8534B2" w:rsidR="00440452" w:rsidRPr="005206A8" w:rsidRDefault="00440452">
      <w:pPr>
        <w:spacing w:after="0" w:line="360" w:lineRule="auto"/>
        <w:contextualSpacing/>
        <w:jc w:val="both"/>
        <w:rPr>
          <w:rFonts w:cs="Arial"/>
        </w:rPr>
      </w:pPr>
      <w:r w:rsidRPr="005206A8">
        <w:rPr>
          <w:rFonts w:cs="Arial"/>
        </w:rPr>
        <w:lastRenderedPageBreak/>
        <w:t xml:space="preserve">Le formulaire de demande de soutien « Présentation et description du projet déposé » sera rédigé conjointement, en français et en espagnol, et cosigné par la collectivité territoriale française et le gouvernement local mexicain. Les versions divergentes du formulaire en français et en espagnol ne seront pas acceptées. </w:t>
      </w:r>
    </w:p>
    <w:p w14:paraId="1B8EA130" w14:textId="77777777" w:rsidR="00927AFE" w:rsidRPr="005206A8" w:rsidRDefault="00927AFE">
      <w:pPr>
        <w:spacing w:after="0" w:line="360" w:lineRule="auto"/>
        <w:contextualSpacing/>
        <w:jc w:val="both"/>
        <w:rPr>
          <w:rFonts w:cs="Arial"/>
        </w:rPr>
      </w:pPr>
    </w:p>
    <w:p w14:paraId="470A5687" w14:textId="77777777" w:rsidR="00440452" w:rsidRPr="005206A8" w:rsidRDefault="00440452">
      <w:pPr>
        <w:spacing w:after="0" w:line="360" w:lineRule="auto"/>
        <w:contextualSpacing/>
        <w:jc w:val="both"/>
        <w:rPr>
          <w:rFonts w:cs="Arial"/>
        </w:rPr>
      </w:pPr>
      <w:r w:rsidRPr="005206A8">
        <w:rPr>
          <w:rFonts w:cs="Arial"/>
        </w:rPr>
        <w:t>Les collectivités et les autorités locales de chaque pays démontreront leur engagement pour la réalisation du projet.</w:t>
      </w:r>
    </w:p>
    <w:p w14:paraId="49CA7DB6" w14:textId="77777777" w:rsidR="00927AFE" w:rsidRPr="005206A8" w:rsidRDefault="00927AFE">
      <w:pPr>
        <w:spacing w:after="0" w:line="360" w:lineRule="auto"/>
        <w:contextualSpacing/>
        <w:jc w:val="both"/>
        <w:rPr>
          <w:rFonts w:cs="Arial"/>
        </w:rPr>
      </w:pPr>
    </w:p>
    <w:p w14:paraId="2F6EBB8D" w14:textId="430B9742" w:rsidR="00440452" w:rsidRPr="005206A8" w:rsidRDefault="00440452">
      <w:pPr>
        <w:numPr>
          <w:ilvl w:val="0"/>
          <w:numId w:val="1"/>
        </w:numPr>
        <w:spacing w:after="0" w:line="360" w:lineRule="auto"/>
        <w:contextualSpacing/>
        <w:jc w:val="both"/>
        <w:rPr>
          <w:rFonts w:cs="Arial"/>
        </w:rPr>
      </w:pPr>
      <w:r w:rsidRPr="005206A8">
        <w:rPr>
          <w:rFonts w:cs="Arial"/>
          <w:b/>
        </w:rPr>
        <w:t xml:space="preserve">Thématiques éligibles </w:t>
      </w:r>
    </w:p>
    <w:p w14:paraId="78458FB2" w14:textId="77777777" w:rsidR="00927AFE" w:rsidRPr="005206A8" w:rsidRDefault="00927AFE">
      <w:pPr>
        <w:spacing w:after="0" w:line="360" w:lineRule="auto"/>
        <w:contextualSpacing/>
        <w:jc w:val="both"/>
        <w:rPr>
          <w:rFonts w:cs="Arial"/>
        </w:rPr>
      </w:pPr>
    </w:p>
    <w:p w14:paraId="2D98EC3C" w14:textId="39948B04" w:rsidR="002E64E7" w:rsidRPr="005206A8" w:rsidRDefault="002E64E7">
      <w:pPr>
        <w:spacing w:after="0" w:line="360" w:lineRule="auto"/>
        <w:contextualSpacing/>
        <w:jc w:val="both"/>
        <w:rPr>
          <w:rFonts w:cs="Arial"/>
        </w:rPr>
      </w:pPr>
      <w:r w:rsidRPr="005206A8">
        <w:rPr>
          <w:rFonts w:cs="Arial"/>
        </w:rPr>
        <w:t>Les thèmes prioritaires de coop</w:t>
      </w:r>
      <w:r w:rsidR="001C3E9B" w:rsidRPr="005206A8">
        <w:rPr>
          <w:rFonts w:cs="Arial"/>
        </w:rPr>
        <w:t xml:space="preserve">ération pour cet appel à projets sont axés sur : </w:t>
      </w:r>
    </w:p>
    <w:p w14:paraId="40634F91" w14:textId="1CBC0B32" w:rsidR="002E64E7" w:rsidRPr="00066A7C" w:rsidRDefault="002E64E7">
      <w:pPr>
        <w:pStyle w:val="Paragraphedeliste"/>
        <w:spacing w:line="360" w:lineRule="auto"/>
        <w:ind w:left="720"/>
        <w:contextualSpacing/>
        <w:jc w:val="both"/>
        <w:rPr>
          <w:rFonts w:asciiTheme="minorHAnsi" w:hAnsiTheme="minorHAnsi" w:cs="Arial"/>
          <w:sz w:val="22"/>
          <w:szCs w:val="22"/>
        </w:rPr>
      </w:pPr>
      <w:r w:rsidRPr="00066A7C">
        <w:rPr>
          <w:rFonts w:asciiTheme="minorHAnsi" w:hAnsiTheme="minorHAnsi" w:cs="Arial"/>
          <w:sz w:val="22"/>
          <w:szCs w:val="22"/>
        </w:rPr>
        <w:t xml:space="preserve"> </w:t>
      </w:r>
    </w:p>
    <w:p w14:paraId="1276BACD" w14:textId="75063176" w:rsidR="00DC6D08" w:rsidRPr="00697674" w:rsidRDefault="00DC6D08">
      <w:pPr>
        <w:pStyle w:val="Paragraphedeliste"/>
        <w:numPr>
          <w:ilvl w:val="0"/>
          <w:numId w:val="12"/>
        </w:numPr>
        <w:spacing w:line="360" w:lineRule="auto"/>
        <w:contextualSpacing/>
        <w:jc w:val="both"/>
        <w:rPr>
          <w:rFonts w:asciiTheme="minorHAnsi" w:hAnsiTheme="minorHAnsi" w:cs="Arial"/>
          <w:sz w:val="22"/>
        </w:rPr>
      </w:pPr>
      <w:r w:rsidRPr="00697674">
        <w:rPr>
          <w:rFonts w:asciiTheme="minorHAnsi" w:hAnsiTheme="minorHAnsi" w:cs="Arial"/>
          <w:sz w:val="22"/>
        </w:rPr>
        <w:t xml:space="preserve">La ville durable </w:t>
      </w:r>
    </w:p>
    <w:p w14:paraId="748777EB" w14:textId="77777777" w:rsidR="00DC6D08" w:rsidRPr="00697674" w:rsidRDefault="00DC6D08" w:rsidP="00DC6D08">
      <w:pPr>
        <w:pStyle w:val="Paragraphedeliste"/>
        <w:autoSpaceDE w:val="0"/>
        <w:autoSpaceDN w:val="0"/>
        <w:adjustRightInd w:val="0"/>
        <w:spacing w:line="360" w:lineRule="auto"/>
        <w:ind w:left="720"/>
        <w:contextualSpacing/>
        <w:jc w:val="both"/>
        <w:rPr>
          <w:rFonts w:asciiTheme="minorHAnsi" w:hAnsiTheme="minorHAnsi" w:cs="Arial"/>
          <w:sz w:val="22"/>
        </w:rPr>
      </w:pPr>
      <w:r w:rsidRPr="00697674">
        <w:rPr>
          <w:rFonts w:asciiTheme="minorHAnsi" w:hAnsiTheme="minorHAnsi" w:cs="Arial"/>
          <w:sz w:val="22"/>
        </w:rPr>
        <w:t>Une attention particulière sera portée aux projets entrant dans les domaines suivants :</w:t>
      </w:r>
    </w:p>
    <w:p w14:paraId="6248131F" w14:textId="4FA25BA4" w:rsidR="000672DB" w:rsidRPr="00066A7C" w:rsidRDefault="00BE5F60" w:rsidP="00DC6D08">
      <w:pPr>
        <w:spacing w:line="360" w:lineRule="auto"/>
        <w:contextualSpacing/>
        <w:jc w:val="both"/>
        <w:rPr>
          <w:rFonts w:cs="Arial"/>
        </w:rPr>
      </w:pPr>
      <w:r w:rsidRPr="00DC6D08">
        <w:rPr>
          <w:rFonts w:cs="Arial"/>
        </w:rPr>
        <w:t>L’a</w:t>
      </w:r>
      <w:r w:rsidR="000672DB" w:rsidRPr="00DC6D08">
        <w:rPr>
          <w:rFonts w:cs="Arial"/>
        </w:rPr>
        <w:t>ménagement territorial et développement urbain :</w:t>
      </w:r>
      <w:r w:rsidR="00DC6D08">
        <w:rPr>
          <w:rFonts w:cs="Arial"/>
        </w:rPr>
        <w:t xml:space="preserve"> </w:t>
      </w:r>
      <w:r w:rsidRPr="00066A7C">
        <w:rPr>
          <w:rFonts w:cs="Arial"/>
        </w:rPr>
        <w:t>Les p</w:t>
      </w:r>
      <w:r w:rsidR="00E62C70" w:rsidRPr="00066A7C">
        <w:rPr>
          <w:rFonts w:cs="Arial"/>
        </w:rPr>
        <w:t xml:space="preserve">rojets pour le développement et le renforcement des instruments municipaux de planification qui promeuvent le développement de villes compactes, valorisant des stratégies de mixité du foncier et la gestion optimale des réserves foncières intra urbaines. </w:t>
      </w:r>
    </w:p>
    <w:p w14:paraId="323BB62A" w14:textId="0FEEB724" w:rsidR="00E62C70" w:rsidRPr="00066A7C" w:rsidRDefault="00E62C70" w:rsidP="00F47506">
      <w:pPr>
        <w:spacing w:after="0" w:line="360" w:lineRule="auto"/>
        <w:contextualSpacing/>
        <w:jc w:val="both"/>
      </w:pPr>
      <w:r w:rsidRPr="00066A7C">
        <w:rPr>
          <w:rFonts w:cs="Cambria"/>
          <w:u w:val="single"/>
        </w:rPr>
        <w:t xml:space="preserve">- </w:t>
      </w:r>
      <w:r w:rsidRPr="00066A7C">
        <w:rPr>
          <w:u w:val="single"/>
        </w:rPr>
        <w:t>Gouvernance locale</w:t>
      </w:r>
      <w:r w:rsidRPr="00066A7C">
        <w:t>. Les projets qui appuient la production de systèmes de gouvernance inter municipale reposant notamment sur des organisations inter communautaires ;</w:t>
      </w:r>
    </w:p>
    <w:p w14:paraId="68E18F54" w14:textId="53F494FA" w:rsidR="00E62C70" w:rsidRPr="00066A7C" w:rsidRDefault="00E62C70" w:rsidP="00F47506">
      <w:pPr>
        <w:spacing w:after="0" w:line="360" w:lineRule="auto"/>
        <w:contextualSpacing/>
        <w:jc w:val="both"/>
      </w:pPr>
      <w:r w:rsidRPr="00066A7C">
        <w:rPr>
          <w:rFonts w:cs="Cambria"/>
          <w:u w:val="single"/>
        </w:rPr>
        <w:t xml:space="preserve">- </w:t>
      </w:r>
      <w:r w:rsidRPr="00066A7C">
        <w:rPr>
          <w:u w:val="single"/>
        </w:rPr>
        <w:t>Consolidation urbaine</w:t>
      </w:r>
      <w:r w:rsidRPr="00066A7C">
        <w:t xml:space="preserve">. Les projets pour la régénération des quartiers détériorés, situés dans les centres urbains, avec pour objectif leur </w:t>
      </w:r>
      <w:proofErr w:type="spellStart"/>
      <w:r w:rsidRPr="00066A7C">
        <w:t>redensification</w:t>
      </w:r>
      <w:proofErr w:type="spellEnd"/>
      <w:r w:rsidRPr="00066A7C">
        <w:t>, leur dotation ou rénovation d’infrastructures et équipements, l’amélioration du parc de logement et la dynamisation de l’activité économique ;</w:t>
      </w:r>
    </w:p>
    <w:p w14:paraId="304467DA" w14:textId="69041DCC" w:rsidR="00E62C70" w:rsidRPr="00066A7C" w:rsidRDefault="00E62C70" w:rsidP="00F47506">
      <w:pPr>
        <w:spacing w:after="0" w:line="360" w:lineRule="auto"/>
        <w:contextualSpacing/>
        <w:jc w:val="both"/>
      </w:pPr>
      <w:r w:rsidRPr="00066A7C">
        <w:rPr>
          <w:rFonts w:cs="Cambria"/>
          <w:u w:val="single"/>
        </w:rPr>
        <w:t xml:space="preserve">- </w:t>
      </w:r>
      <w:r w:rsidRPr="00066A7C">
        <w:rPr>
          <w:u w:val="single"/>
        </w:rPr>
        <w:t>Mobilité urbaine durable</w:t>
      </w:r>
      <w:r w:rsidRPr="00066A7C">
        <w:t>. Les projets qui permettent de connaître les flux de transport des villes et proposent des solutions de mobilité adéquates, privilégiant le transport en commun « vert », et peu polluant.</w:t>
      </w:r>
    </w:p>
    <w:p w14:paraId="52444274" w14:textId="4AA25398" w:rsidR="00E62C70" w:rsidRPr="005206A8" w:rsidRDefault="00E62C70" w:rsidP="00F47506">
      <w:pPr>
        <w:spacing w:after="0" w:line="360" w:lineRule="auto"/>
        <w:contextualSpacing/>
        <w:jc w:val="both"/>
      </w:pPr>
      <w:r w:rsidRPr="00066A7C">
        <w:rPr>
          <w:rFonts w:cs="Cambria"/>
          <w:u w:val="single"/>
        </w:rPr>
        <w:t xml:space="preserve">- </w:t>
      </w:r>
      <w:r w:rsidRPr="00066A7C">
        <w:rPr>
          <w:u w:val="single"/>
        </w:rPr>
        <w:t>Services publics locaux</w:t>
      </w:r>
      <w:r w:rsidRPr="00066A7C">
        <w:t xml:space="preserve"> (déchets, eau, transport, logement, etc.). Les projets visant à la dotation de services publics en zones intra-urbaines prioritaires, privilégiant les dossiers incluant des critères d’efficience et de durabilité environnementale et financière.</w:t>
      </w:r>
    </w:p>
    <w:p w14:paraId="0818D6F1" w14:textId="4E921D2C" w:rsidR="00697674" w:rsidRPr="00CE7D99" w:rsidRDefault="00E62C70" w:rsidP="00F47506">
      <w:pPr>
        <w:pStyle w:val="Paragraphedeliste"/>
        <w:numPr>
          <w:ilvl w:val="0"/>
          <w:numId w:val="12"/>
        </w:numPr>
        <w:autoSpaceDE w:val="0"/>
        <w:autoSpaceDN w:val="0"/>
        <w:adjustRightInd w:val="0"/>
        <w:spacing w:line="360" w:lineRule="auto"/>
        <w:contextualSpacing/>
        <w:jc w:val="both"/>
        <w:rPr>
          <w:rFonts w:asciiTheme="minorHAnsi" w:hAnsiTheme="minorHAnsi" w:cs="Arial"/>
          <w:sz w:val="22"/>
          <w:szCs w:val="22"/>
          <w:lang w:eastAsia="es-ES"/>
        </w:rPr>
      </w:pPr>
      <w:r w:rsidRPr="00BE5F60">
        <w:rPr>
          <w:rFonts w:cs="Arial"/>
          <w:highlight w:val="yellow"/>
        </w:rPr>
        <w:br w:type="page"/>
      </w:r>
      <w:r w:rsidR="00BE5F60" w:rsidRPr="00CE7D99">
        <w:rPr>
          <w:rFonts w:asciiTheme="minorHAnsi" w:hAnsiTheme="minorHAnsi" w:cs="Arial"/>
          <w:sz w:val="22"/>
          <w:szCs w:val="22"/>
          <w:lang w:eastAsia="es-ES"/>
        </w:rPr>
        <w:lastRenderedPageBreak/>
        <w:t>La promotion territoriale et le développement économique </w:t>
      </w:r>
    </w:p>
    <w:p w14:paraId="5D976963" w14:textId="58DD78C1" w:rsidR="00066A7C" w:rsidRPr="00CE7D99" w:rsidRDefault="00697674" w:rsidP="00697674">
      <w:pPr>
        <w:autoSpaceDE w:val="0"/>
        <w:autoSpaceDN w:val="0"/>
        <w:adjustRightInd w:val="0"/>
        <w:spacing w:line="360" w:lineRule="auto"/>
        <w:contextualSpacing/>
        <w:jc w:val="both"/>
        <w:rPr>
          <w:rFonts w:cs="Arial"/>
          <w:lang w:eastAsia="es-ES"/>
        </w:rPr>
      </w:pPr>
      <w:r w:rsidRPr="00CE7D99">
        <w:rPr>
          <w:rFonts w:cs="Arial"/>
          <w:lang w:eastAsia="es-ES"/>
        </w:rPr>
        <w:t>L</w:t>
      </w:r>
      <w:r w:rsidR="00BE5F60" w:rsidRPr="00CE7D99">
        <w:rPr>
          <w:rFonts w:cs="Arial"/>
          <w:lang w:eastAsia="es-ES"/>
        </w:rPr>
        <w:t>es projets qui appuient la coopération entre pôles de compétitivité, universités, réseaux d’entreprises, ainsi que les échanges sur les politiques de promotion économique et de gouvernance de l’innovation</w:t>
      </w:r>
      <w:r w:rsidR="00066A7C" w:rsidRPr="00CE7D99">
        <w:rPr>
          <w:rFonts w:cs="Arial"/>
          <w:lang w:eastAsia="es-ES"/>
        </w:rPr>
        <w:t>.</w:t>
      </w:r>
    </w:p>
    <w:p w14:paraId="08BDF26D" w14:textId="14B2EF08" w:rsidR="00BE5F60" w:rsidRPr="00CE7D99" w:rsidRDefault="00BE5F60" w:rsidP="00F47506">
      <w:pPr>
        <w:pStyle w:val="Paragraphedeliste"/>
        <w:autoSpaceDE w:val="0"/>
        <w:autoSpaceDN w:val="0"/>
        <w:adjustRightInd w:val="0"/>
        <w:spacing w:line="360" w:lineRule="auto"/>
        <w:ind w:left="720"/>
        <w:contextualSpacing/>
        <w:jc w:val="both"/>
        <w:rPr>
          <w:rFonts w:asciiTheme="minorHAnsi" w:hAnsiTheme="minorHAnsi" w:cs="Arial"/>
          <w:sz w:val="22"/>
          <w:szCs w:val="22"/>
          <w:lang w:eastAsia="es-ES"/>
        </w:rPr>
      </w:pPr>
      <w:r w:rsidRPr="00CE7D99">
        <w:rPr>
          <w:rFonts w:asciiTheme="minorHAnsi" w:hAnsiTheme="minorHAnsi" w:cs="Arial"/>
          <w:sz w:val="22"/>
          <w:szCs w:val="22"/>
          <w:lang w:eastAsia="es-ES"/>
        </w:rPr>
        <w:t xml:space="preserve"> </w:t>
      </w:r>
    </w:p>
    <w:p w14:paraId="08262617" w14:textId="77777777" w:rsidR="00697674" w:rsidRPr="00CE7D99" w:rsidRDefault="00BE5F60" w:rsidP="00835540">
      <w:pPr>
        <w:pStyle w:val="Paragraphedeliste"/>
        <w:numPr>
          <w:ilvl w:val="0"/>
          <w:numId w:val="18"/>
        </w:numPr>
        <w:spacing w:line="360" w:lineRule="auto"/>
        <w:contextualSpacing/>
        <w:rPr>
          <w:rFonts w:asciiTheme="minorHAnsi" w:hAnsiTheme="minorHAnsi" w:cs="Arial"/>
          <w:sz w:val="22"/>
          <w:szCs w:val="22"/>
          <w:lang w:eastAsia="es-ES"/>
        </w:rPr>
      </w:pPr>
      <w:r w:rsidRPr="00CE7D99">
        <w:rPr>
          <w:rFonts w:asciiTheme="minorHAnsi" w:hAnsiTheme="minorHAnsi" w:cs="Arial"/>
          <w:sz w:val="22"/>
          <w:szCs w:val="22"/>
          <w:lang w:eastAsia="es-ES"/>
        </w:rPr>
        <w:t xml:space="preserve">La gestion environnementale et la promotion de la </w:t>
      </w:r>
      <w:r w:rsidR="00697674" w:rsidRPr="00CE7D99">
        <w:rPr>
          <w:rFonts w:asciiTheme="minorHAnsi" w:hAnsiTheme="minorHAnsi" w:cs="Arial"/>
          <w:sz w:val="22"/>
          <w:szCs w:val="22"/>
          <w:lang w:eastAsia="es-ES"/>
        </w:rPr>
        <w:t xml:space="preserve">biodiversité </w:t>
      </w:r>
    </w:p>
    <w:p w14:paraId="2D507E59" w14:textId="3A8FF21C" w:rsidR="00066A7C" w:rsidRPr="00697674" w:rsidRDefault="00BE5F60" w:rsidP="00697674">
      <w:pPr>
        <w:spacing w:line="360" w:lineRule="auto"/>
        <w:contextualSpacing/>
        <w:rPr>
          <w:rFonts w:cs="Arial"/>
          <w:lang w:eastAsia="es-ES"/>
        </w:rPr>
      </w:pPr>
      <w:r w:rsidRPr="00CE7D99">
        <w:rPr>
          <w:rFonts w:cs="Arial"/>
          <w:lang w:eastAsia="es-ES"/>
        </w:rPr>
        <w:t>Les projets qui appuient la planification et la gestion des littoraux, forêts, parcs et réserves naturelles, respectueuses de l’environnement.</w:t>
      </w:r>
    </w:p>
    <w:p w14:paraId="152B068F" w14:textId="77777777" w:rsidR="00835540" w:rsidRPr="00835540" w:rsidRDefault="00835540" w:rsidP="00835540">
      <w:pPr>
        <w:pStyle w:val="Paragraphedeliste"/>
        <w:spacing w:line="360" w:lineRule="auto"/>
        <w:ind w:left="720"/>
        <w:contextualSpacing/>
        <w:rPr>
          <w:rFonts w:cs="Arial"/>
          <w:lang w:eastAsia="es-ES"/>
        </w:rPr>
      </w:pPr>
    </w:p>
    <w:p w14:paraId="3CF035E8" w14:textId="2EA75EA3" w:rsidR="002E64E7" w:rsidRPr="00066A7C" w:rsidRDefault="00BE5F60" w:rsidP="00F47506">
      <w:pPr>
        <w:pStyle w:val="Paragraphedeliste"/>
        <w:numPr>
          <w:ilvl w:val="0"/>
          <w:numId w:val="12"/>
        </w:numPr>
        <w:autoSpaceDE w:val="0"/>
        <w:autoSpaceDN w:val="0"/>
        <w:adjustRightInd w:val="0"/>
        <w:spacing w:line="360" w:lineRule="auto"/>
        <w:contextualSpacing/>
        <w:jc w:val="both"/>
        <w:rPr>
          <w:rFonts w:asciiTheme="minorHAnsi" w:hAnsiTheme="minorHAnsi" w:cs="Arial"/>
          <w:sz w:val="22"/>
          <w:szCs w:val="22"/>
        </w:rPr>
      </w:pPr>
      <w:r w:rsidRPr="00066A7C">
        <w:rPr>
          <w:rFonts w:asciiTheme="minorHAnsi" w:hAnsiTheme="minorHAnsi" w:cs="Arial"/>
          <w:sz w:val="22"/>
          <w:szCs w:val="22"/>
        </w:rPr>
        <w:t>L</w:t>
      </w:r>
      <w:r w:rsidR="001C3E9B" w:rsidRPr="00066A7C">
        <w:rPr>
          <w:rFonts w:asciiTheme="minorHAnsi" w:hAnsiTheme="minorHAnsi" w:cs="Arial"/>
          <w:sz w:val="22"/>
          <w:szCs w:val="22"/>
        </w:rPr>
        <w:t>e</w:t>
      </w:r>
      <w:r w:rsidR="005206A8" w:rsidRPr="00066A7C">
        <w:rPr>
          <w:rFonts w:asciiTheme="minorHAnsi" w:hAnsiTheme="minorHAnsi" w:cs="Arial"/>
          <w:sz w:val="22"/>
          <w:szCs w:val="22"/>
        </w:rPr>
        <w:t xml:space="preserve"> t</w:t>
      </w:r>
      <w:r w:rsidR="00E62C70" w:rsidRPr="00066A7C">
        <w:rPr>
          <w:rFonts w:asciiTheme="minorHAnsi" w:hAnsiTheme="minorHAnsi" w:cs="Arial"/>
          <w:sz w:val="22"/>
          <w:szCs w:val="22"/>
        </w:rPr>
        <w:t>ourisme durable</w:t>
      </w:r>
    </w:p>
    <w:p w14:paraId="4CDADC50" w14:textId="77777777" w:rsidR="00E62C70" w:rsidRPr="00066A7C" w:rsidRDefault="00E62C70" w:rsidP="00F47506">
      <w:pPr>
        <w:spacing w:after="0" w:line="360" w:lineRule="auto"/>
        <w:ind w:right="-1"/>
        <w:contextualSpacing/>
        <w:jc w:val="both"/>
        <w:rPr>
          <w:rFonts w:cs="Arial"/>
          <w:lang w:eastAsia="es-ES"/>
        </w:rPr>
      </w:pPr>
      <w:r w:rsidRPr="00066A7C">
        <w:rPr>
          <w:rFonts w:cs="Arial"/>
          <w:lang w:eastAsia="es-ES"/>
        </w:rPr>
        <w:t>Les initiatives de tourisme durable poursuivent des objectifs dans le domaine économique, socio-culturel et environnemental. Concernant le premier domaine, les bénéfices économiques provenant du tourisme doivent être durables, doivent favoriser la communauté locale et être distribués de manière généralisée et équitable. Ces bénéfices comprennent, entre autres : la création d’emplois de qualité, l’assurance d’une équité sociale et la garantie de la satisfaction des touristes.</w:t>
      </w:r>
    </w:p>
    <w:p w14:paraId="069869B1" w14:textId="7190EB88" w:rsidR="00E62C70" w:rsidRPr="00066A7C" w:rsidRDefault="00E62C70" w:rsidP="00F47506">
      <w:pPr>
        <w:spacing w:after="0" w:line="360" w:lineRule="auto"/>
        <w:ind w:right="-1"/>
        <w:contextualSpacing/>
        <w:jc w:val="both"/>
        <w:rPr>
          <w:rFonts w:cs="Arial"/>
          <w:lang w:eastAsia="es-ES"/>
        </w:rPr>
      </w:pPr>
      <w:r w:rsidRPr="00066A7C">
        <w:rPr>
          <w:rFonts w:cs="Arial"/>
          <w:lang w:eastAsia="es-ES"/>
        </w:rPr>
        <w:t>Dans le domaine socio-culturel, le tourisme durable apporte un bien-être et favorise le développement de la communauté locale. De manière concrète, les projets de ce type cherchent à promouvoir le respect et la valorisation de la culture et de l’identité locale mais aussi à protéger le patrimoine historique et culturel.</w:t>
      </w:r>
    </w:p>
    <w:p w14:paraId="25D989E4" w14:textId="77777777" w:rsidR="00835540" w:rsidRDefault="00E62C70" w:rsidP="00835540">
      <w:pPr>
        <w:spacing w:after="0" w:line="360" w:lineRule="auto"/>
        <w:contextualSpacing/>
        <w:jc w:val="both"/>
        <w:rPr>
          <w:rFonts w:cs="Arial"/>
          <w:lang w:eastAsia="es-ES"/>
        </w:rPr>
      </w:pPr>
      <w:r w:rsidRPr="00066A7C">
        <w:rPr>
          <w:rFonts w:cs="Arial"/>
          <w:lang w:eastAsia="es-ES"/>
        </w:rPr>
        <w:t>Enfin, au niveau environnemental, les projets de tourisme durable promeuvent la conservation de la biodiversité, l’usage rationnel et efficient des ressources naturelles mais aussi la gestion responsable des déchets générés.</w:t>
      </w:r>
    </w:p>
    <w:p w14:paraId="7EC196EB" w14:textId="77777777" w:rsidR="00835540" w:rsidRDefault="00835540" w:rsidP="00835540">
      <w:pPr>
        <w:spacing w:after="0" w:line="360" w:lineRule="auto"/>
        <w:contextualSpacing/>
        <w:jc w:val="both"/>
        <w:rPr>
          <w:rFonts w:cs="Arial"/>
          <w:lang w:eastAsia="es-ES"/>
        </w:rPr>
      </w:pPr>
    </w:p>
    <w:p w14:paraId="6650E304" w14:textId="51832508" w:rsidR="002E64E7" w:rsidRPr="0042526E" w:rsidRDefault="00066A7C" w:rsidP="00835540">
      <w:pPr>
        <w:pStyle w:val="Paragraphedeliste"/>
        <w:numPr>
          <w:ilvl w:val="0"/>
          <w:numId w:val="18"/>
        </w:numPr>
        <w:spacing w:line="360" w:lineRule="auto"/>
        <w:contextualSpacing/>
        <w:jc w:val="both"/>
        <w:rPr>
          <w:rFonts w:cs="Arial"/>
        </w:rPr>
      </w:pPr>
      <w:r w:rsidRPr="0042526E">
        <w:rPr>
          <w:rFonts w:cs="Arial"/>
        </w:rPr>
        <w:t>L</w:t>
      </w:r>
      <w:r w:rsidR="001C3E9B" w:rsidRPr="0042526E">
        <w:rPr>
          <w:rFonts w:cs="Arial"/>
        </w:rPr>
        <w:t xml:space="preserve">a </w:t>
      </w:r>
      <w:r w:rsidR="005206A8" w:rsidRPr="0042526E">
        <w:rPr>
          <w:rFonts w:cs="Arial"/>
        </w:rPr>
        <w:t>f</w:t>
      </w:r>
      <w:r w:rsidR="002E64E7" w:rsidRPr="0042526E">
        <w:rPr>
          <w:rFonts w:cs="Arial"/>
        </w:rPr>
        <w:t>ormation professionnelle</w:t>
      </w:r>
    </w:p>
    <w:p w14:paraId="503C845B" w14:textId="5A7A92F5" w:rsidR="00176D2A" w:rsidRPr="005206A8" w:rsidRDefault="00176D2A" w:rsidP="00F47506">
      <w:pPr>
        <w:spacing w:after="0" w:line="360" w:lineRule="auto"/>
        <w:contextualSpacing/>
        <w:jc w:val="both"/>
        <w:rPr>
          <w:rFonts w:cs="Arial"/>
          <w:lang w:eastAsia="es-ES"/>
        </w:rPr>
      </w:pPr>
      <w:r w:rsidRPr="0042526E">
        <w:rPr>
          <w:rFonts w:cs="Arial"/>
          <w:lang w:eastAsia="es-ES"/>
        </w:rPr>
        <w:t>Elle peut être initiale, supérieure ou continue et s’adresse aussi bien à des jeunes qu’à des adultes. Seront privilégiées les actions structurantes, c’est-à-dire créant les conditions de la mise en place d’actions concrètes de formation professionnelle (école des métiers, formations de formateurs, participation à la création d’un centre de formation, étude sur les besoins locaux …)</w:t>
      </w:r>
    </w:p>
    <w:p w14:paraId="7C835783" w14:textId="77777777" w:rsidR="00835540" w:rsidRDefault="00835540" w:rsidP="00F47506">
      <w:pPr>
        <w:spacing w:after="0" w:line="360" w:lineRule="auto"/>
        <w:contextualSpacing/>
        <w:jc w:val="both"/>
        <w:rPr>
          <w:rFonts w:eastAsia="Times New Roman" w:cs="Arial"/>
          <w:lang w:eastAsia="es-ES"/>
        </w:rPr>
      </w:pPr>
    </w:p>
    <w:p w14:paraId="572D59FB" w14:textId="77777777" w:rsidR="00697674" w:rsidRPr="00F47506" w:rsidRDefault="00697674" w:rsidP="00F47506">
      <w:pPr>
        <w:spacing w:after="0" w:line="360" w:lineRule="auto"/>
        <w:contextualSpacing/>
        <w:jc w:val="both"/>
        <w:rPr>
          <w:rFonts w:eastAsia="Times New Roman" w:cs="Arial"/>
          <w:lang w:eastAsia="es-ES"/>
        </w:rPr>
      </w:pPr>
    </w:p>
    <w:p w14:paraId="4D8AFD4B" w14:textId="77777777" w:rsidR="00697674" w:rsidRDefault="00697674">
      <w:pPr>
        <w:rPr>
          <w:rFonts w:eastAsia="Times New Roman" w:cs="Arial"/>
          <w:b/>
          <w:lang w:eastAsia="fr-FR"/>
        </w:rPr>
      </w:pPr>
      <w:r>
        <w:rPr>
          <w:rFonts w:cs="Arial"/>
          <w:b/>
        </w:rPr>
        <w:br w:type="page"/>
      </w:r>
    </w:p>
    <w:p w14:paraId="549BB1CD" w14:textId="01E1C68F" w:rsidR="00835540" w:rsidRDefault="001C3E9B" w:rsidP="00835540">
      <w:pPr>
        <w:pStyle w:val="Paragraphedeliste"/>
        <w:numPr>
          <w:ilvl w:val="0"/>
          <w:numId w:val="1"/>
        </w:numPr>
        <w:spacing w:line="360" w:lineRule="auto"/>
        <w:contextualSpacing/>
        <w:jc w:val="both"/>
        <w:rPr>
          <w:rFonts w:asciiTheme="minorHAnsi" w:hAnsiTheme="minorHAnsi" w:cs="Arial"/>
          <w:b/>
          <w:sz w:val="22"/>
          <w:szCs w:val="22"/>
        </w:rPr>
      </w:pPr>
      <w:r w:rsidRPr="005206A8">
        <w:rPr>
          <w:rFonts w:asciiTheme="minorHAnsi" w:hAnsiTheme="minorHAnsi" w:cs="Arial"/>
          <w:b/>
          <w:sz w:val="22"/>
          <w:szCs w:val="22"/>
        </w:rPr>
        <w:lastRenderedPageBreak/>
        <w:t xml:space="preserve">Critères de sélection </w:t>
      </w:r>
    </w:p>
    <w:p w14:paraId="582CF226" w14:textId="77777777" w:rsidR="00835540" w:rsidRPr="00835540" w:rsidRDefault="00835540" w:rsidP="00835540">
      <w:pPr>
        <w:pStyle w:val="Paragraphedeliste"/>
        <w:spacing w:line="360" w:lineRule="auto"/>
        <w:ind w:left="720"/>
        <w:contextualSpacing/>
        <w:jc w:val="both"/>
        <w:rPr>
          <w:rFonts w:asciiTheme="minorHAnsi" w:hAnsiTheme="minorHAnsi" w:cs="Arial"/>
          <w:b/>
          <w:sz w:val="22"/>
          <w:szCs w:val="22"/>
        </w:rPr>
      </w:pPr>
    </w:p>
    <w:p w14:paraId="2F0CDB25" w14:textId="77777777" w:rsidR="00835540" w:rsidRPr="00835540" w:rsidRDefault="00835540" w:rsidP="00835540">
      <w:pPr>
        <w:pStyle w:val="Paragraphedeliste"/>
        <w:numPr>
          <w:ilvl w:val="0"/>
          <w:numId w:val="18"/>
        </w:numPr>
        <w:spacing w:line="360" w:lineRule="auto"/>
        <w:ind w:right="-1"/>
        <w:contextualSpacing/>
        <w:jc w:val="both"/>
      </w:pPr>
      <w:r w:rsidRPr="00835540">
        <w:t>Réciprocité entre les territoires </w:t>
      </w:r>
    </w:p>
    <w:p w14:paraId="172E7D07" w14:textId="77777777" w:rsidR="00697674" w:rsidRDefault="00835540" w:rsidP="00697674">
      <w:pPr>
        <w:spacing w:after="0" w:line="360" w:lineRule="auto"/>
        <w:ind w:right="-1"/>
        <w:contextualSpacing/>
        <w:jc w:val="both"/>
        <w:rPr>
          <w:rFonts w:cs="Arial"/>
          <w:lang w:eastAsia="es-ES"/>
        </w:rPr>
      </w:pPr>
      <w:r w:rsidRPr="005206A8">
        <w:rPr>
          <w:rFonts w:cs="Arial"/>
          <w:lang w:eastAsia="es-ES"/>
        </w:rPr>
        <w:t xml:space="preserve">Les projets éligibles devront présenter des garanties de bonne réciprocité au bénéfice des populations des collectivités partenaires de France et du Mexique. </w:t>
      </w:r>
    </w:p>
    <w:p w14:paraId="41F0DB04" w14:textId="77777777" w:rsidR="00697674" w:rsidRDefault="00697674" w:rsidP="00697674">
      <w:pPr>
        <w:spacing w:after="0" w:line="360" w:lineRule="auto"/>
        <w:ind w:right="-1"/>
        <w:contextualSpacing/>
        <w:jc w:val="both"/>
        <w:rPr>
          <w:rFonts w:cs="Arial"/>
          <w:lang w:eastAsia="es-ES"/>
        </w:rPr>
      </w:pPr>
    </w:p>
    <w:p w14:paraId="5F3E7FD4" w14:textId="6D7F2665" w:rsidR="00440452" w:rsidRPr="00697674" w:rsidRDefault="00927AFE" w:rsidP="00697674">
      <w:pPr>
        <w:pStyle w:val="Paragraphedeliste"/>
        <w:numPr>
          <w:ilvl w:val="0"/>
          <w:numId w:val="18"/>
        </w:numPr>
        <w:spacing w:line="360" w:lineRule="auto"/>
        <w:ind w:right="-1"/>
        <w:contextualSpacing/>
        <w:jc w:val="both"/>
        <w:rPr>
          <w:rFonts w:cs="Arial"/>
          <w:lang w:eastAsia="es-ES"/>
        </w:rPr>
      </w:pPr>
      <w:r w:rsidRPr="00697674">
        <w:rPr>
          <w:rFonts w:cs="Arial"/>
          <w:lang w:eastAsia="es-ES"/>
        </w:rPr>
        <w:t>Parité femme-homme </w:t>
      </w:r>
    </w:p>
    <w:p w14:paraId="7BBAD316" w14:textId="77777777" w:rsidR="00440452" w:rsidRPr="005206A8" w:rsidRDefault="00440452" w:rsidP="00974FCF">
      <w:pPr>
        <w:spacing w:after="0" w:line="360" w:lineRule="auto"/>
        <w:ind w:right="-1"/>
        <w:contextualSpacing/>
        <w:jc w:val="both"/>
        <w:rPr>
          <w:rFonts w:cs="Arial"/>
          <w:lang w:eastAsia="es-ES"/>
        </w:rPr>
      </w:pPr>
      <w:r w:rsidRPr="005206A8">
        <w:rPr>
          <w:rFonts w:cs="Arial"/>
          <w:lang w:eastAsia="es-ES"/>
        </w:rPr>
        <w:t>Les dossiers qui démontreront une bonne insertion des femmes dans le montage du projet seront prioritairement retenus. Par exemple, un équilibre des genres sera demandé dans le cadre d’invitations à des séminaires.</w:t>
      </w:r>
    </w:p>
    <w:p w14:paraId="3C2F4975" w14:textId="77777777" w:rsidR="00176D2A" w:rsidRPr="005206A8" w:rsidRDefault="00176D2A">
      <w:pPr>
        <w:spacing w:after="0" w:line="360" w:lineRule="auto"/>
        <w:ind w:right="-1"/>
        <w:contextualSpacing/>
        <w:jc w:val="both"/>
        <w:rPr>
          <w:rFonts w:cs="Arial"/>
          <w:lang w:eastAsia="es-ES"/>
        </w:rPr>
      </w:pPr>
    </w:p>
    <w:p w14:paraId="7D21EEAF" w14:textId="24B77AF5" w:rsidR="00176D2A" w:rsidRPr="00F47506" w:rsidRDefault="00176D2A">
      <w:pPr>
        <w:pStyle w:val="Paragraphedeliste"/>
        <w:numPr>
          <w:ilvl w:val="0"/>
          <w:numId w:val="6"/>
        </w:numPr>
        <w:spacing w:line="360" w:lineRule="auto"/>
        <w:ind w:right="-1"/>
        <w:contextualSpacing/>
        <w:jc w:val="both"/>
        <w:rPr>
          <w:rFonts w:asciiTheme="minorHAnsi" w:hAnsiTheme="minorHAnsi" w:cs="Arial"/>
          <w:sz w:val="22"/>
          <w:szCs w:val="22"/>
          <w:lang w:eastAsia="es-ES"/>
        </w:rPr>
      </w:pPr>
      <w:r w:rsidRPr="00F47506">
        <w:rPr>
          <w:rFonts w:asciiTheme="minorHAnsi" w:hAnsiTheme="minorHAnsi" w:cs="Arial"/>
          <w:sz w:val="22"/>
          <w:szCs w:val="22"/>
          <w:lang w:eastAsia="es-ES"/>
        </w:rPr>
        <w:t>Intégration des jeunes</w:t>
      </w:r>
    </w:p>
    <w:p w14:paraId="7318EC29" w14:textId="2D7FCA77" w:rsidR="00176D2A" w:rsidRDefault="00176D2A" w:rsidP="00835540">
      <w:pPr>
        <w:spacing w:after="0" w:line="360" w:lineRule="auto"/>
        <w:ind w:right="-1"/>
        <w:contextualSpacing/>
        <w:jc w:val="both"/>
        <w:rPr>
          <w:rFonts w:cs="Arial"/>
          <w:lang w:eastAsia="es-ES"/>
        </w:rPr>
      </w:pPr>
      <w:r w:rsidRPr="00F47506">
        <w:rPr>
          <w:rFonts w:cs="Arial"/>
          <w:lang w:eastAsia="es-ES"/>
        </w:rPr>
        <w:t>Les porteurs de projets devront démontrer l’intégration des jeunes dans le montage et l’exécution du projet.</w:t>
      </w:r>
    </w:p>
    <w:p w14:paraId="30B825D0" w14:textId="77777777" w:rsidR="00E0053B" w:rsidRPr="005206A8" w:rsidRDefault="00E0053B" w:rsidP="00835540">
      <w:pPr>
        <w:spacing w:after="0" w:line="360" w:lineRule="auto"/>
        <w:ind w:right="-1"/>
        <w:contextualSpacing/>
        <w:jc w:val="both"/>
        <w:rPr>
          <w:rFonts w:cs="Arial"/>
          <w:lang w:eastAsia="es-ES"/>
        </w:rPr>
      </w:pPr>
    </w:p>
    <w:p w14:paraId="570DA70E" w14:textId="77777777" w:rsidR="00E0053B" w:rsidRPr="00E0053B" w:rsidRDefault="00E0053B" w:rsidP="00E0053B">
      <w:pPr>
        <w:pStyle w:val="Paragraphedeliste"/>
        <w:numPr>
          <w:ilvl w:val="0"/>
          <w:numId w:val="6"/>
        </w:numPr>
        <w:spacing w:line="360" w:lineRule="auto"/>
        <w:ind w:right="-1"/>
        <w:contextualSpacing/>
        <w:jc w:val="both"/>
        <w:rPr>
          <w:rFonts w:cs="Arial"/>
          <w:lang w:eastAsia="es-ES"/>
        </w:rPr>
      </w:pPr>
      <w:r w:rsidRPr="00E0053B">
        <w:rPr>
          <w:rFonts w:cs="Arial"/>
          <w:lang w:eastAsia="es-ES"/>
        </w:rPr>
        <w:t>Suivi-évaluation et impacts sur les territoires </w:t>
      </w:r>
    </w:p>
    <w:p w14:paraId="41CEAC63" w14:textId="77777777" w:rsidR="00E0053B" w:rsidRPr="00E0053B" w:rsidRDefault="00E0053B" w:rsidP="00E0053B">
      <w:pPr>
        <w:spacing w:after="0" w:line="360" w:lineRule="auto"/>
        <w:ind w:right="-1"/>
        <w:contextualSpacing/>
        <w:jc w:val="both"/>
        <w:rPr>
          <w:rFonts w:cs="Arial"/>
          <w:lang w:eastAsia="es-ES"/>
        </w:rPr>
      </w:pPr>
      <w:r w:rsidRPr="00E0053B">
        <w:rPr>
          <w:rFonts w:cs="Arial"/>
          <w:lang w:eastAsia="es-ES"/>
        </w:rPr>
        <w:t>Un pourcentage de 7% du budget du projet devra être consacré au dispositif de suivi-évaluation des actions, sur la base d’indicateurs d’impact quantitatifs et qualitatifs clairs et pertinents, tant sur le territoire mexicain que sur le territoire français.</w:t>
      </w:r>
    </w:p>
    <w:p w14:paraId="52DA6DDB" w14:textId="77777777" w:rsidR="00927AFE" w:rsidRPr="005206A8" w:rsidRDefault="00927AFE" w:rsidP="00F47506">
      <w:pPr>
        <w:spacing w:after="0" w:line="360" w:lineRule="auto"/>
        <w:ind w:right="-1"/>
        <w:contextualSpacing/>
        <w:jc w:val="both"/>
        <w:rPr>
          <w:rFonts w:cs="Arial"/>
          <w:lang w:eastAsia="es-ES"/>
        </w:rPr>
      </w:pPr>
    </w:p>
    <w:p w14:paraId="593D93AD" w14:textId="62E07BEA" w:rsidR="00440452" w:rsidRPr="005206A8" w:rsidRDefault="00927AFE" w:rsidP="00F47506">
      <w:pPr>
        <w:pStyle w:val="Paragraphedeliste"/>
        <w:numPr>
          <w:ilvl w:val="0"/>
          <w:numId w:val="6"/>
        </w:numPr>
        <w:spacing w:line="360" w:lineRule="auto"/>
        <w:ind w:right="-1"/>
        <w:contextualSpacing/>
        <w:jc w:val="both"/>
        <w:rPr>
          <w:rFonts w:asciiTheme="minorHAnsi" w:hAnsiTheme="minorHAnsi" w:cs="Arial"/>
          <w:sz w:val="22"/>
          <w:szCs w:val="22"/>
          <w:lang w:eastAsia="es-ES"/>
        </w:rPr>
      </w:pPr>
      <w:r w:rsidRPr="005206A8">
        <w:rPr>
          <w:rFonts w:asciiTheme="minorHAnsi" w:hAnsiTheme="minorHAnsi" w:cs="Arial"/>
          <w:sz w:val="22"/>
          <w:szCs w:val="22"/>
          <w:lang w:eastAsia="es-ES"/>
        </w:rPr>
        <w:t>Priorité aux nouveaux projets </w:t>
      </w:r>
    </w:p>
    <w:p w14:paraId="2A572B84" w14:textId="3B8BDE0E" w:rsidR="00440452" w:rsidRPr="005206A8" w:rsidRDefault="00440452" w:rsidP="00F47506">
      <w:pPr>
        <w:spacing w:after="0" w:line="360" w:lineRule="auto"/>
        <w:ind w:right="-1"/>
        <w:contextualSpacing/>
        <w:jc w:val="both"/>
        <w:rPr>
          <w:rFonts w:cs="Arial"/>
          <w:lang w:eastAsia="es-ES"/>
        </w:rPr>
      </w:pPr>
      <w:r w:rsidRPr="005206A8">
        <w:rPr>
          <w:rFonts w:cs="Arial"/>
          <w:lang w:eastAsia="es-ES"/>
        </w:rPr>
        <w:t xml:space="preserve">La priorité sera donnée aux demandes qui ne sont pas la continuité d’activités de coopération </w:t>
      </w:r>
      <w:r w:rsidR="00927AFE" w:rsidRPr="005206A8">
        <w:rPr>
          <w:rFonts w:cs="Arial"/>
          <w:lang w:eastAsia="es-ES"/>
        </w:rPr>
        <w:t>préexistantes</w:t>
      </w:r>
      <w:r w:rsidRPr="005206A8">
        <w:rPr>
          <w:rFonts w:cs="Arial"/>
          <w:lang w:eastAsia="es-ES"/>
        </w:rPr>
        <w:t xml:space="preserve"> entre le </w:t>
      </w:r>
      <w:r w:rsidR="00454DDD" w:rsidRPr="005206A8">
        <w:rPr>
          <w:rFonts w:cs="Arial"/>
          <w:lang w:eastAsia="es-ES"/>
        </w:rPr>
        <w:t>Mexique</w:t>
      </w:r>
      <w:r w:rsidRPr="005206A8">
        <w:rPr>
          <w:rFonts w:cs="Arial"/>
          <w:lang w:eastAsia="es-ES"/>
        </w:rPr>
        <w:t xml:space="preserve"> et la France et qui renforcent les capacités de gestion interne des collectivités impliquées dans la coopération décentralisée.</w:t>
      </w:r>
    </w:p>
    <w:p w14:paraId="4CDB74B1" w14:textId="77777777" w:rsidR="00835540" w:rsidRDefault="00835540" w:rsidP="00F47506">
      <w:pPr>
        <w:tabs>
          <w:tab w:val="left" w:pos="1678"/>
        </w:tabs>
        <w:spacing w:after="0" w:line="360" w:lineRule="auto"/>
        <w:contextualSpacing/>
        <w:rPr>
          <w:rFonts w:cs="Arial"/>
          <w:b/>
        </w:rPr>
      </w:pPr>
    </w:p>
    <w:p w14:paraId="3294BB02" w14:textId="7168F345" w:rsidR="00CD2032" w:rsidRPr="00CE7D99" w:rsidRDefault="00510525" w:rsidP="00835540">
      <w:pPr>
        <w:pStyle w:val="Paragraphedeliste"/>
        <w:numPr>
          <w:ilvl w:val="0"/>
          <w:numId w:val="1"/>
        </w:numPr>
        <w:spacing w:after="120"/>
        <w:jc w:val="both"/>
        <w:rPr>
          <w:b/>
        </w:rPr>
      </w:pPr>
      <w:r w:rsidRPr="00CE7D99">
        <w:rPr>
          <w:b/>
        </w:rPr>
        <w:t>Consignes pour les collectivités territoriales françaises :</w:t>
      </w:r>
    </w:p>
    <w:p w14:paraId="6249A097" w14:textId="77777777" w:rsidR="00510525" w:rsidRPr="00CE7D99" w:rsidRDefault="00510525" w:rsidP="00510525">
      <w:pPr>
        <w:spacing w:after="120"/>
        <w:jc w:val="center"/>
        <w:rPr>
          <w:b/>
        </w:rPr>
      </w:pPr>
    </w:p>
    <w:p w14:paraId="481822B3" w14:textId="60F81447" w:rsidR="00510525" w:rsidRPr="00CE7D99" w:rsidRDefault="00510525" w:rsidP="00CD2032">
      <w:pPr>
        <w:spacing w:after="120"/>
        <w:jc w:val="both"/>
      </w:pPr>
      <w:r w:rsidRPr="00CE7D99">
        <w:t>S’agissant des collectivités territoriales françaises, celles-ci devront veiller aux points suivants :</w:t>
      </w:r>
    </w:p>
    <w:p w14:paraId="282ECD2C" w14:textId="77777777" w:rsidR="00510525" w:rsidRPr="00CE7D99" w:rsidRDefault="00510525" w:rsidP="00CD2032">
      <w:pPr>
        <w:spacing w:after="120"/>
        <w:jc w:val="both"/>
      </w:pPr>
    </w:p>
    <w:p w14:paraId="651C45DF" w14:textId="77777777" w:rsidR="00835540" w:rsidRPr="00CE7D99" w:rsidRDefault="00835540" w:rsidP="00835540">
      <w:pPr>
        <w:pStyle w:val="Paragraphedeliste"/>
        <w:numPr>
          <w:ilvl w:val="0"/>
          <w:numId w:val="12"/>
        </w:numPr>
        <w:spacing w:line="360" w:lineRule="auto"/>
        <w:contextualSpacing/>
        <w:rPr>
          <w:rFonts w:cs="Arial"/>
          <w:lang w:eastAsia="es-ES"/>
        </w:rPr>
      </w:pPr>
      <w:r w:rsidRPr="00CE7D99">
        <w:rPr>
          <w:rFonts w:cs="Arial"/>
          <w:lang w:eastAsia="es-ES"/>
        </w:rPr>
        <w:t>Participation des entreprises locales </w:t>
      </w:r>
    </w:p>
    <w:p w14:paraId="08B155DB" w14:textId="1CA16309" w:rsidR="00835540" w:rsidRPr="00CE7D99" w:rsidRDefault="00835540" w:rsidP="00835540">
      <w:pPr>
        <w:tabs>
          <w:tab w:val="left" w:pos="0"/>
        </w:tabs>
        <w:spacing w:after="0" w:line="360" w:lineRule="auto"/>
        <w:ind w:right="-1"/>
        <w:contextualSpacing/>
        <w:jc w:val="both"/>
        <w:rPr>
          <w:rFonts w:cs="Arial"/>
          <w:lang w:eastAsia="es-ES"/>
        </w:rPr>
      </w:pPr>
      <w:r w:rsidRPr="00CE7D99">
        <w:rPr>
          <w:rFonts w:cs="Arial"/>
          <w:lang w:eastAsia="es-ES"/>
        </w:rPr>
        <w:t>Les projets dans lesquels les collectivités territoriales françaises prévoient d’intégrer une ou plusieurs entreprises de leur territoire à leurs actions seront privilégiés. De même, la participation d’organisations fédératrices ou en relation avec des entreprises</w:t>
      </w:r>
      <w:r w:rsidR="00EA1369" w:rsidRPr="00CE7D99">
        <w:rPr>
          <w:rFonts w:cs="Arial"/>
          <w:lang w:eastAsia="es-ES"/>
        </w:rPr>
        <w:t xml:space="preserve"> locales</w:t>
      </w:r>
      <w:r w:rsidRPr="00CE7D99">
        <w:rPr>
          <w:rFonts w:cs="Arial"/>
          <w:lang w:eastAsia="es-ES"/>
        </w:rPr>
        <w:t xml:space="preserve"> de la collectivité territoriale française, comme les pôles de </w:t>
      </w:r>
      <w:r w:rsidR="00EA1369" w:rsidRPr="00CE7D99">
        <w:rPr>
          <w:rFonts w:cs="Arial"/>
          <w:lang w:eastAsia="es-ES"/>
        </w:rPr>
        <w:t>compétitivité, clusters et les a</w:t>
      </w:r>
      <w:r w:rsidRPr="00CE7D99">
        <w:rPr>
          <w:rFonts w:cs="Arial"/>
          <w:lang w:eastAsia="es-ES"/>
        </w:rPr>
        <w:t>gences de développement économique, est également encouragée.</w:t>
      </w:r>
    </w:p>
    <w:p w14:paraId="2F876A3C" w14:textId="77777777" w:rsidR="00CD2032" w:rsidRPr="0042526E" w:rsidRDefault="00CD2032" w:rsidP="00835540">
      <w:pPr>
        <w:spacing w:after="120"/>
        <w:ind w:left="360"/>
        <w:jc w:val="both"/>
        <w:rPr>
          <w:b/>
          <w:highlight w:val="yellow"/>
        </w:rPr>
      </w:pPr>
    </w:p>
    <w:p w14:paraId="5FB8E23B" w14:textId="77777777" w:rsidR="00510525" w:rsidRDefault="00510525">
      <w:pPr>
        <w:rPr>
          <w:rFonts w:eastAsia="Times New Roman" w:cs="Arial"/>
          <w:highlight w:val="yellow"/>
          <w:lang w:eastAsia="es-ES"/>
        </w:rPr>
      </w:pPr>
      <w:r>
        <w:rPr>
          <w:rFonts w:cs="Arial"/>
          <w:highlight w:val="yellow"/>
          <w:lang w:eastAsia="es-ES"/>
        </w:rPr>
        <w:br w:type="page"/>
      </w:r>
    </w:p>
    <w:p w14:paraId="6343CCD9" w14:textId="2681E19C" w:rsidR="00CD2032" w:rsidRPr="00CE7D99" w:rsidRDefault="00CD2032" w:rsidP="00CD2032">
      <w:pPr>
        <w:pStyle w:val="Paragraphedeliste"/>
        <w:numPr>
          <w:ilvl w:val="0"/>
          <w:numId w:val="6"/>
        </w:numPr>
        <w:spacing w:line="360" w:lineRule="auto"/>
        <w:ind w:right="-1"/>
        <w:contextualSpacing/>
        <w:jc w:val="both"/>
        <w:rPr>
          <w:rFonts w:asciiTheme="minorHAnsi" w:hAnsiTheme="minorHAnsi" w:cs="Arial"/>
          <w:sz w:val="22"/>
          <w:szCs w:val="22"/>
          <w:lang w:eastAsia="es-ES"/>
        </w:rPr>
      </w:pPr>
      <w:r w:rsidRPr="00CE7D99">
        <w:rPr>
          <w:rFonts w:asciiTheme="minorHAnsi" w:hAnsiTheme="minorHAnsi" w:cs="Arial"/>
          <w:sz w:val="22"/>
          <w:szCs w:val="22"/>
          <w:lang w:eastAsia="es-ES"/>
        </w:rPr>
        <w:lastRenderedPageBreak/>
        <w:t>Priorité aux collectivités françaises membres d’un réseau régional multi-acteurs</w:t>
      </w:r>
    </w:p>
    <w:p w14:paraId="238F59DB" w14:textId="4D76F05D" w:rsidR="00E0053B" w:rsidRPr="00CE7D99" w:rsidRDefault="00CD2032" w:rsidP="00697674">
      <w:pPr>
        <w:spacing w:after="0" w:line="360" w:lineRule="auto"/>
        <w:ind w:right="-1"/>
        <w:contextualSpacing/>
        <w:jc w:val="both"/>
        <w:rPr>
          <w:rFonts w:cs="Arial"/>
          <w:lang w:eastAsia="es-ES"/>
        </w:rPr>
      </w:pPr>
      <w:r w:rsidRPr="00CE7D99">
        <w:rPr>
          <w:rFonts w:cs="Arial"/>
          <w:lang w:eastAsia="es-ES"/>
        </w:rPr>
        <w:t>La priorité sera donnée aux projets portés par des collectivités françaises membres d’un réseau régional multi-acteurs (RRMA) français.</w:t>
      </w:r>
    </w:p>
    <w:p w14:paraId="52CBD2FD" w14:textId="77777777" w:rsidR="00510525" w:rsidRPr="00CE7D99" w:rsidRDefault="00510525" w:rsidP="00697674">
      <w:pPr>
        <w:spacing w:after="0" w:line="360" w:lineRule="auto"/>
        <w:ind w:right="-1"/>
        <w:contextualSpacing/>
        <w:jc w:val="both"/>
        <w:rPr>
          <w:rFonts w:cs="Arial"/>
          <w:lang w:eastAsia="es-ES"/>
        </w:rPr>
      </w:pPr>
    </w:p>
    <w:p w14:paraId="781B12E8" w14:textId="1A187F6C" w:rsidR="00CD2032" w:rsidRPr="00CE7D99" w:rsidRDefault="00CD2032" w:rsidP="00CD2032">
      <w:pPr>
        <w:pStyle w:val="Paragraphedeliste"/>
        <w:numPr>
          <w:ilvl w:val="0"/>
          <w:numId w:val="6"/>
        </w:numPr>
        <w:spacing w:line="360" w:lineRule="auto"/>
        <w:ind w:right="-1"/>
        <w:contextualSpacing/>
        <w:jc w:val="both"/>
        <w:rPr>
          <w:rFonts w:asciiTheme="minorHAnsi" w:hAnsiTheme="minorHAnsi" w:cs="Arial"/>
          <w:sz w:val="22"/>
          <w:szCs w:val="22"/>
          <w:lang w:eastAsia="es-ES"/>
        </w:rPr>
      </w:pPr>
      <w:r w:rsidRPr="00CE7D99">
        <w:rPr>
          <w:rFonts w:asciiTheme="minorHAnsi" w:hAnsiTheme="minorHAnsi" w:cs="Arial"/>
          <w:sz w:val="22"/>
          <w:szCs w:val="22"/>
          <w:lang w:eastAsia="es-ES"/>
        </w:rPr>
        <w:t>Mise à jour de l’Atlas français de la coopération décentralisée</w:t>
      </w:r>
    </w:p>
    <w:p w14:paraId="41B14917" w14:textId="77777777" w:rsidR="00CD2032" w:rsidRPr="00CE7D99" w:rsidRDefault="00CD2032" w:rsidP="00CD2032">
      <w:pPr>
        <w:spacing w:after="0" w:line="360" w:lineRule="auto"/>
        <w:contextualSpacing/>
        <w:jc w:val="both"/>
        <w:rPr>
          <w:rFonts w:cs="Arial"/>
          <w:lang w:eastAsia="es-ES"/>
        </w:rPr>
      </w:pPr>
      <w:r w:rsidRPr="00CE7D99">
        <w:rPr>
          <w:rFonts w:cs="Arial"/>
          <w:lang w:eastAsia="es-ES"/>
        </w:rPr>
        <w:t xml:space="preserve">Les collectivités   françaises ont l’obligation de renseigner </w:t>
      </w:r>
      <w:r w:rsidRPr="00CE7D99">
        <w:rPr>
          <w:rFonts w:cs="Arial"/>
          <w:i/>
          <w:lang w:eastAsia="es-ES"/>
        </w:rPr>
        <w:t>l’Atlas de la Coopération décentralisée</w:t>
      </w:r>
      <w:r w:rsidRPr="00CE7D99">
        <w:rPr>
          <w:rFonts w:cs="Arial"/>
          <w:lang w:eastAsia="es-ES"/>
        </w:rPr>
        <w:t xml:space="preserve"> (http://www.diplomatie.gouv.fr/fr/politique-etrangere-de-la-france/action-exterieure-des/atlas-francais-de-la-cooperation/) lors du dépôt du dossier de candidature  ainsi que lors de la remise du rapport d’exécution du projet.</w:t>
      </w:r>
    </w:p>
    <w:p w14:paraId="65F91446" w14:textId="4561BE72" w:rsidR="00835540" w:rsidRDefault="00CD2032" w:rsidP="00835540">
      <w:pPr>
        <w:tabs>
          <w:tab w:val="left" w:pos="1678"/>
        </w:tabs>
        <w:spacing w:after="0" w:line="360" w:lineRule="auto"/>
        <w:contextualSpacing/>
        <w:rPr>
          <w:rFonts w:cs="Arial"/>
          <w:b/>
        </w:rPr>
      </w:pPr>
      <w:r w:rsidRPr="00CE7D99">
        <w:rPr>
          <w:rFonts w:cs="Arial"/>
          <w:lang w:eastAsia="es-ES"/>
        </w:rPr>
        <w:t xml:space="preserve"> Le défaut de renseignement par la collectivité française la rendra inéligible à un cofinancement par le MAEDI-DAECT.</w:t>
      </w:r>
      <w:r>
        <w:rPr>
          <w:rFonts w:cs="Arial"/>
          <w:b/>
        </w:rPr>
        <w:tab/>
      </w:r>
    </w:p>
    <w:p w14:paraId="1F8BAF94" w14:textId="77777777" w:rsidR="00835540" w:rsidRPr="00835540" w:rsidRDefault="00835540" w:rsidP="00835540">
      <w:pPr>
        <w:tabs>
          <w:tab w:val="left" w:pos="1678"/>
        </w:tabs>
        <w:spacing w:after="0" w:line="360" w:lineRule="auto"/>
        <w:contextualSpacing/>
        <w:rPr>
          <w:rFonts w:cs="Arial"/>
          <w:b/>
        </w:rPr>
      </w:pPr>
    </w:p>
    <w:p w14:paraId="79585D3B" w14:textId="3F9A1211" w:rsidR="00440452" w:rsidRDefault="00440452" w:rsidP="00510525">
      <w:pPr>
        <w:pStyle w:val="Paragraphedeliste"/>
        <w:numPr>
          <w:ilvl w:val="0"/>
          <w:numId w:val="1"/>
        </w:numPr>
        <w:spacing w:line="360" w:lineRule="auto"/>
        <w:contextualSpacing/>
        <w:rPr>
          <w:rFonts w:cs="Arial"/>
          <w:b/>
        </w:rPr>
      </w:pPr>
      <w:r w:rsidRPr="00F47506">
        <w:rPr>
          <w:rFonts w:cs="Arial"/>
          <w:b/>
        </w:rPr>
        <w:t>Type d’actions non éligibles</w:t>
      </w:r>
    </w:p>
    <w:p w14:paraId="14B3E71A" w14:textId="77777777" w:rsidR="00510525" w:rsidRPr="00510525" w:rsidRDefault="00510525" w:rsidP="00510525">
      <w:pPr>
        <w:pStyle w:val="Paragraphedeliste"/>
        <w:spacing w:line="360" w:lineRule="auto"/>
        <w:ind w:left="720"/>
        <w:contextualSpacing/>
        <w:rPr>
          <w:rFonts w:cs="Arial"/>
          <w:b/>
        </w:rPr>
      </w:pPr>
    </w:p>
    <w:p w14:paraId="4DFD8A28" w14:textId="77777777" w:rsidR="00440452" w:rsidRPr="005206A8" w:rsidRDefault="00440452" w:rsidP="00F47506">
      <w:pPr>
        <w:spacing w:after="0" w:line="360" w:lineRule="auto"/>
        <w:contextualSpacing/>
        <w:jc w:val="both"/>
        <w:rPr>
          <w:rFonts w:cs="Arial"/>
        </w:rPr>
      </w:pPr>
      <w:r w:rsidRPr="005206A8">
        <w:rPr>
          <w:rFonts w:cs="Arial"/>
        </w:rPr>
        <w:t xml:space="preserve">Les actions qui ne sont pas portées conjointement par des gouvernements locaux mexicains et des collectivités territoriales françaises ne sont pas éligibles. </w:t>
      </w:r>
    </w:p>
    <w:p w14:paraId="46BEEDF7" w14:textId="77777777" w:rsidR="00264F35" w:rsidRPr="005206A8" w:rsidRDefault="00264F35" w:rsidP="00974FCF">
      <w:pPr>
        <w:spacing w:after="0" w:line="360" w:lineRule="auto"/>
        <w:contextualSpacing/>
        <w:jc w:val="both"/>
        <w:rPr>
          <w:rFonts w:cs="Arial"/>
          <w:snapToGrid w:val="0"/>
          <w:color w:val="000000"/>
        </w:rPr>
      </w:pPr>
    </w:p>
    <w:p w14:paraId="12AA05C3" w14:textId="77777777" w:rsidR="00440452" w:rsidRPr="005206A8" w:rsidRDefault="00440452" w:rsidP="00974FCF">
      <w:pPr>
        <w:spacing w:after="0" w:line="360" w:lineRule="auto"/>
        <w:contextualSpacing/>
        <w:jc w:val="both"/>
        <w:rPr>
          <w:rFonts w:cs="Arial"/>
        </w:rPr>
      </w:pPr>
      <w:r w:rsidRPr="005206A8">
        <w:rPr>
          <w:rFonts w:cs="Arial"/>
          <w:snapToGrid w:val="0"/>
          <w:color w:val="000000"/>
        </w:rPr>
        <w:t xml:space="preserve">Ne sont pas éligibles aux cofinancements les projets qui se présentent sous la forme d’un catalogue d’actions sans lien entre elles et ceux visant </w:t>
      </w:r>
      <w:r w:rsidRPr="005206A8">
        <w:rPr>
          <w:rFonts w:cs="Arial"/>
          <w:snapToGrid w:val="0"/>
          <w:color w:val="000000"/>
          <w:u w:val="single"/>
        </w:rPr>
        <w:t>exclusivement</w:t>
      </w:r>
      <w:r w:rsidRPr="005206A8">
        <w:rPr>
          <w:rFonts w:cs="Arial"/>
          <w:snapToGrid w:val="0"/>
          <w:color w:val="000000"/>
        </w:rPr>
        <w:t xml:space="preserve"> l'une ou l'autre des opérations suivantes</w:t>
      </w:r>
      <w:r w:rsidRPr="005206A8">
        <w:t> </w:t>
      </w:r>
      <w:r w:rsidRPr="005206A8">
        <w:rPr>
          <w:rFonts w:cs="Arial"/>
          <w:snapToGrid w:val="0"/>
          <w:color w:val="000000"/>
        </w:rPr>
        <w:t>:</w:t>
      </w:r>
      <w:r w:rsidRPr="005206A8">
        <w:rPr>
          <w:rFonts w:cs="Arial"/>
        </w:rPr>
        <w:t xml:space="preserve"> </w:t>
      </w:r>
    </w:p>
    <w:p w14:paraId="1CD223D9" w14:textId="77777777" w:rsidR="00440452" w:rsidRPr="005206A8" w:rsidRDefault="00440452">
      <w:pPr>
        <w:numPr>
          <w:ilvl w:val="0"/>
          <w:numId w:val="4"/>
        </w:numPr>
        <w:spacing w:after="0" w:line="360" w:lineRule="auto"/>
        <w:contextualSpacing/>
        <w:jc w:val="both"/>
        <w:rPr>
          <w:rFonts w:cs="Arial"/>
          <w:snapToGrid w:val="0"/>
        </w:rPr>
      </w:pPr>
      <w:r w:rsidRPr="005206A8">
        <w:rPr>
          <w:rFonts w:cs="Arial"/>
          <w:snapToGrid w:val="0"/>
        </w:rPr>
        <w:t>le fonctionnement des collectivités locales ou de leurs services (achat d’équipements ou de fournitures, financement du fonctionnement) ;</w:t>
      </w:r>
    </w:p>
    <w:p w14:paraId="44B5F647" w14:textId="77777777" w:rsidR="00440452" w:rsidRPr="005206A8" w:rsidRDefault="00440452">
      <w:pPr>
        <w:numPr>
          <w:ilvl w:val="0"/>
          <w:numId w:val="4"/>
        </w:numPr>
        <w:spacing w:after="0" w:line="360" w:lineRule="auto"/>
        <w:contextualSpacing/>
        <w:jc w:val="both"/>
        <w:rPr>
          <w:rFonts w:cs="Arial"/>
          <w:snapToGrid w:val="0"/>
          <w:color w:val="000000"/>
        </w:rPr>
      </w:pPr>
      <w:r w:rsidRPr="005206A8">
        <w:rPr>
          <w:rFonts w:cs="Arial"/>
          <w:snapToGrid w:val="0"/>
          <w:color w:val="000000"/>
        </w:rPr>
        <w:t>la prise en charge de moyens logistiques (transports, containers, véhicules, etc.) ;</w:t>
      </w:r>
    </w:p>
    <w:p w14:paraId="13B5CF59" w14:textId="77777777" w:rsidR="00440452" w:rsidRPr="005206A8" w:rsidRDefault="00440452">
      <w:pPr>
        <w:numPr>
          <w:ilvl w:val="0"/>
          <w:numId w:val="4"/>
        </w:numPr>
        <w:spacing w:after="0" w:line="360" w:lineRule="auto"/>
        <w:contextualSpacing/>
        <w:jc w:val="both"/>
        <w:rPr>
          <w:rFonts w:cs="Arial"/>
          <w:snapToGrid w:val="0"/>
          <w:color w:val="000000"/>
        </w:rPr>
      </w:pPr>
      <w:r w:rsidRPr="005206A8">
        <w:rPr>
          <w:rFonts w:cs="Arial"/>
          <w:snapToGrid w:val="0"/>
          <w:color w:val="000000"/>
        </w:rPr>
        <w:t>la contribution à un autre fonds de développement local ;</w:t>
      </w:r>
    </w:p>
    <w:p w14:paraId="40E03CBC" w14:textId="77777777" w:rsidR="00440452" w:rsidRPr="005206A8" w:rsidRDefault="00440452">
      <w:pPr>
        <w:numPr>
          <w:ilvl w:val="0"/>
          <w:numId w:val="4"/>
        </w:numPr>
        <w:spacing w:after="0" w:line="360" w:lineRule="auto"/>
        <w:contextualSpacing/>
        <w:jc w:val="both"/>
        <w:rPr>
          <w:rFonts w:cs="Arial"/>
          <w:snapToGrid w:val="0"/>
          <w:color w:val="000000"/>
        </w:rPr>
      </w:pPr>
      <w:r w:rsidRPr="005206A8">
        <w:rPr>
          <w:rFonts w:cs="Arial"/>
          <w:snapToGrid w:val="0"/>
          <w:color w:val="000000"/>
        </w:rPr>
        <w:t>l’envoi de matériels (médicaments, livres, etc.) ou de collectes privées ;</w:t>
      </w:r>
    </w:p>
    <w:p w14:paraId="7586C2FF" w14:textId="77777777" w:rsidR="00440452" w:rsidRPr="005206A8" w:rsidRDefault="00440452">
      <w:pPr>
        <w:numPr>
          <w:ilvl w:val="0"/>
          <w:numId w:val="4"/>
        </w:numPr>
        <w:spacing w:after="0" w:line="360" w:lineRule="auto"/>
        <w:contextualSpacing/>
        <w:jc w:val="both"/>
        <w:rPr>
          <w:rFonts w:cs="Arial"/>
          <w:snapToGrid w:val="0"/>
        </w:rPr>
      </w:pPr>
      <w:r w:rsidRPr="005206A8">
        <w:rPr>
          <w:rFonts w:cs="Arial"/>
          <w:snapToGrid w:val="0"/>
        </w:rPr>
        <w:t>les projets de construction ou de réhabilitation d'infrastructures.</w:t>
      </w:r>
    </w:p>
    <w:p w14:paraId="329C6553" w14:textId="77777777" w:rsidR="00440452" w:rsidRPr="005206A8" w:rsidRDefault="00440452">
      <w:pPr>
        <w:spacing w:after="0" w:line="360" w:lineRule="auto"/>
        <w:contextualSpacing/>
        <w:jc w:val="both"/>
        <w:rPr>
          <w:rFonts w:cs="Arial"/>
        </w:rPr>
      </w:pPr>
    </w:p>
    <w:p w14:paraId="34E801BC" w14:textId="77777777" w:rsidR="00440452" w:rsidRPr="005206A8" w:rsidRDefault="00440452">
      <w:pPr>
        <w:numPr>
          <w:ilvl w:val="0"/>
          <w:numId w:val="1"/>
        </w:numPr>
        <w:spacing w:after="0" w:line="360" w:lineRule="auto"/>
        <w:contextualSpacing/>
        <w:jc w:val="both"/>
        <w:rPr>
          <w:rFonts w:cs="Arial"/>
          <w:b/>
        </w:rPr>
      </w:pPr>
      <w:r w:rsidRPr="005206A8">
        <w:rPr>
          <w:rFonts w:cs="Arial"/>
          <w:b/>
        </w:rPr>
        <w:t>Apport des collectivités territoriales</w:t>
      </w:r>
    </w:p>
    <w:p w14:paraId="4397684E" w14:textId="77777777" w:rsidR="00440452" w:rsidRPr="005206A8" w:rsidRDefault="00440452">
      <w:pPr>
        <w:spacing w:after="0" w:line="360" w:lineRule="auto"/>
        <w:ind w:left="360"/>
        <w:contextualSpacing/>
        <w:jc w:val="both"/>
        <w:rPr>
          <w:rFonts w:cs="Arial"/>
        </w:rPr>
      </w:pPr>
    </w:p>
    <w:p w14:paraId="22895E77" w14:textId="77777777" w:rsidR="00440452" w:rsidRPr="005206A8" w:rsidRDefault="00440452">
      <w:pPr>
        <w:spacing w:after="0" w:line="360" w:lineRule="auto"/>
        <w:contextualSpacing/>
        <w:jc w:val="both"/>
        <w:rPr>
          <w:rFonts w:cs="Arial"/>
        </w:rPr>
      </w:pPr>
      <w:r w:rsidRPr="005206A8">
        <w:rPr>
          <w:rFonts w:cs="Arial"/>
        </w:rPr>
        <w:t xml:space="preserve">Du côté français, l’apport sera de 50% du financement total du projet. L’apport du MAEDI pour chaque projet ne pourra être supérieur à 25% du financement total du projet, et sera destiné au partenaire français impliqué dans le projet. L’apport de la collectivité territoriale française pourra inclure une part de valorisation dans la limite de 20%. </w:t>
      </w:r>
    </w:p>
    <w:p w14:paraId="25BBFAFE" w14:textId="77777777" w:rsidR="00264F35" w:rsidRPr="005206A8" w:rsidRDefault="00264F35">
      <w:pPr>
        <w:spacing w:after="0" w:line="360" w:lineRule="auto"/>
        <w:contextualSpacing/>
        <w:jc w:val="both"/>
        <w:rPr>
          <w:rFonts w:cs="Arial"/>
        </w:rPr>
      </w:pPr>
    </w:p>
    <w:p w14:paraId="13DB6E81" w14:textId="54B58A84" w:rsidR="00927AFE" w:rsidRPr="005206A8" w:rsidRDefault="00440452">
      <w:pPr>
        <w:spacing w:after="0" w:line="360" w:lineRule="auto"/>
        <w:contextualSpacing/>
        <w:jc w:val="both"/>
        <w:rPr>
          <w:rFonts w:cs="Arial"/>
        </w:rPr>
      </w:pPr>
      <w:r w:rsidRPr="005206A8">
        <w:rPr>
          <w:rFonts w:cs="Arial"/>
        </w:rPr>
        <w:t xml:space="preserve">La partie mexicaine, pour sa part, apportera un financement équivalent, soit 50% du financement total du projet. L’apport de l’AMEXCID ne pourra être supérieur à 25% du financement total du projet, le solde correspondant à la participation de l’autorité locale mexicaine, qui pourra inclure un apport en numéraire et en valorisation dûment quantifié. </w:t>
      </w:r>
    </w:p>
    <w:p w14:paraId="65AA78F3" w14:textId="5242193C" w:rsidR="00440452" w:rsidRPr="005206A8" w:rsidRDefault="00440452">
      <w:pPr>
        <w:spacing w:after="0" w:line="360" w:lineRule="auto"/>
        <w:contextualSpacing/>
        <w:jc w:val="both"/>
        <w:rPr>
          <w:rFonts w:cs="Arial"/>
        </w:rPr>
      </w:pPr>
      <w:r w:rsidRPr="00CE7D99">
        <w:rPr>
          <w:rFonts w:cs="Arial"/>
        </w:rPr>
        <w:lastRenderedPageBreak/>
        <w:t xml:space="preserve">L’apport maximal du MAEDI et de l’AMEXCID, pour chaque projet, ne dépassera pas </w:t>
      </w:r>
      <w:r w:rsidR="007E1FBD" w:rsidRPr="00CE7D99">
        <w:rPr>
          <w:rFonts w:cs="Arial"/>
        </w:rPr>
        <w:t xml:space="preserve">30 </w:t>
      </w:r>
      <w:r w:rsidR="00176D2A" w:rsidRPr="00CE7D99">
        <w:rPr>
          <w:rFonts w:cs="Arial"/>
        </w:rPr>
        <w:t xml:space="preserve">000 </w:t>
      </w:r>
      <w:r w:rsidRPr="00CE7D99">
        <w:rPr>
          <w:rFonts w:cs="Arial"/>
        </w:rPr>
        <w:t xml:space="preserve">euros soit </w:t>
      </w:r>
      <w:r w:rsidR="008537D8" w:rsidRPr="00CE7D99">
        <w:rPr>
          <w:rFonts w:cs="Arial"/>
        </w:rPr>
        <w:t>508 000</w:t>
      </w:r>
      <w:r w:rsidR="007E1FBD" w:rsidRPr="00CE7D99">
        <w:rPr>
          <w:rFonts w:cs="Arial"/>
        </w:rPr>
        <w:t xml:space="preserve"> </w:t>
      </w:r>
      <w:r w:rsidRPr="00CE7D99">
        <w:rPr>
          <w:rFonts w:cs="Arial"/>
        </w:rPr>
        <w:t>pesos.</w:t>
      </w:r>
      <w:r w:rsidRPr="005206A8">
        <w:rPr>
          <w:rFonts w:cs="Arial"/>
        </w:rPr>
        <w:t xml:space="preserve"> </w:t>
      </w:r>
    </w:p>
    <w:p w14:paraId="62C04351" w14:textId="77777777" w:rsidR="00440452" w:rsidRPr="005206A8" w:rsidRDefault="00440452" w:rsidP="00974FCF">
      <w:pPr>
        <w:spacing w:after="0" w:line="360" w:lineRule="auto"/>
        <w:contextualSpacing/>
        <w:jc w:val="both"/>
        <w:rPr>
          <w:rFonts w:cs="Arial"/>
          <w:b/>
        </w:rPr>
      </w:pPr>
    </w:p>
    <w:p w14:paraId="04E356AB" w14:textId="461CCF1A" w:rsidR="00440452" w:rsidRPr="005206A8" w:rsidRDefault="00440452" w:rsidP="00F47506">
      <w:pPr>
        <w:numPr>
          <w:ilvl w:val="0"/>
          <w:numId w:val="1"/>
        </w:numPr>
        <w:spacing w:after="0" w:line="360" w:lineRule="auto"/>
        <w:contextualSpacing/>
        <w:jc w:val="both"/>
        <w:rPr>
          <w:rFonts w:cs="Arial"/>
          <w:b/>
        </w:rPr>
      </w:pPr>
      <w:r w:rsidRPr="005206A8">
        <w:rPr>
          <w:rFonts w:cs="Arial"/>
          <w:b/>
        </w:rPr>
        <w:t>Communication</w:t>
      </w:r>
    </w:p>
    <w:p w14:paraId="2080823D" w14:textId="77777777" w:rsidR="00440452" w:rsidRPr="005206A8" w:rsidRDefault="00440452" w:rsidP="00F47506">
      <w:pPr>
        <w:autoSpaceDE w:val="0"/>
        <w:autoSpaceDN w:val="0"/>
        <w:adjustRightInd w:val="0"/>
        <w:spacing w:after="0" w:line="360" w:lineRule="auto"/>
        <w:contextualSpacing/>
        <w:jc w:val="both"/>
        <w:rPr>
          <w:rFonts w:cs="Arial"/>
        </w:rPr>
      </w:pPr>
    </w:p>
    <w:p w14:paraId="7D1126C3" w14:textId="77777777" w:rsidR="00440452" w:rsidRPr="005206A8" w:rsidRDefault="00440452" w:rsidP="00F47506">
      <w:pPr>
        <w:spacing w:after="0" w:line="360" w:lineRule="auto"/>
        <w:contextualSpacing/>
        <w:jc w:val="both"/>
        <w:rPr>
          <w:rFonts w:cs="Arial"/>
        </w:rPr>
      </w:pPr>
      <w:r w:rsidRPr="005206A8">
        <w:rPr>
          <w:rFonts w:cs="Arial"/>
        </w:rPr>
        <w:t xml:space="preserve">Chaque projet devra donner lieu à une communication associant la DAECT et l’AMEXCID, tant auprès des habitants de la collectivité territoriale française en lien avec la Délégation pour l’Action extérieure des collectivités territoriales, qu’auprès de ceux du gouvernement local partenaire en lien avec la SRE et l’ambassade de France au Mexique. Dans le rapport final du projet, un justificatif de cette communication et de la mention du soutien du MAEDI et de l’AMEXICD devra être apporté. </w:t>
      </w:r>
    </w:p>
    <w:p w14:paraId="00F9A3B7" w14:textId="77777777" w:rsidR="00927AFE" w:rsidRPr="005206A8" w:rsidRDefault="00927AFE" w:rsidP="00974FCF">
      <w:pPr>
        <w:spacing w:after="0" w:line="360" w:lineRule="auto"/>
        <w:contextualSpacing/>
        <w:jc w:val="both"/>
        <w:rPr>
          <w:rFonts w:cs="Arial"/>
          <w:lang w:eastAsia="es-ES"/>
        </w:rPr>
      </w:pPr>
    </w:p>
    <w:p w14:paraId="2C9187DE" w14:textId="36FB76F5" w:rsidR="00176D2A" w:rsidRPr="005206A8" w:rsidRDefault="00440452" w:rsidP="00974FCF">
      <w:pPr>
        <w:pStyle w:val="Paragraphedeliste"/>
        <w:numPr>
          <w:ilvl w:val="0"/>
          <w:numId w:val="1"/>
        </w:numPr>
        <w:spacing w:line="360" w:lineRule="auto"/>
        <w:contextualSpacing/>
        <w:jc w:val="both"/>
        <w:rPr>
          <w:rFonts w:asciiTheme="minorHAnsi" w:hAnsiTheme="minorHAnsi" w:cs="Arial"/>
          <w:b/>
          <w:sz w:val="22"/>
          <w:szCs w:val="22"/>
        </w:rPr>
      </w:pPr>
      <w:r w:rsidRPr="005206A8">
        <w:rPr>
          <w:rFonts w:asciiTheme="minorHAnsi" w:hAnsiTheme="minorHAnsi" w:cs="Arial"/>
          <w:b/>
          <w:sz w:val="22"/>
          <w:szCs w:val="22"/>
        </w:rPr>
        <w:t>Durée des projets</w:t>
      </w:r>
    </w:p>
    <w:p w14:paraId="680F5F68" w14:textId="77777777" w:rsidR="00176D2A" w:rsidRPr="005206A8" w:rsidRDefault="00176D2A" w:rsidP="00835540">
      <w:pPr>
        <w:spacing w:after="0" w:line="360" w:lineRule="auto"/>
        <w:contextualSpacing/>
        <w:jc w:val="both"/>
        <w:rPr>
          <w:rFonts w:cs="Arial"/>
          <w:b/>
        </w:rPr>
      </w:pPr>
    </w:p>
    <w:p w14:paraId="47490EA4" w14:textId="17D23055" w:rsidR="00440452" w:rsidRPr="005206A8" w:rsidRDefault="00440452" w:rsidP="00F47506">
      <w:pPr>
        <w:spacing w:after="0" w:line="360" w:lineRule="auto"/>
        <w:contextualSpacing/>
        <w:jc w:val="both"/>
        <w:rPr>
          <w:rFonts w:cs="Arial"/>
        </w:rPr>
      </w:pPr>
      <w:r w:rsidRPr="005206A8">
        <w:rPr>
          <w:rFonts w:cs="Arial"/>
        </w:rPr>
        <w:t xml:space="preserve">La durée des projets sera de douze mois maximum. </w:t>
      </w:r>
    </w:p>
    <w:p w14:paraId="040A4C78" w14:textId="77777777" w:rsidR="00927AFE" w:rsidRPr="005206A8" w:rsidRDefault="00927AFE" w:rsidP="00F47506">
      <w:pPr>
        <w:spacing w:after="0" w:line="360" w:lineRule="auto"/>
        <w:contextualSpacing/>
        <w:jc w:val="both"/>
        <w:rPr>
          <w:rFonts w:cs="Arial"/>
        </w:rPr>
      </w:pPr>
    </w:p>
    <w:p w14:paraId="58C37661" w14:textId="77777777" w:rsidR="00440452" w:rsidRPr="005206A8" w:rsidRDefault="00440452" w:rsidP="00974FCF">
      <w:pPr>
        <w:numPr>
          <w:ilvl w:val="0"/>
          <w:numId w:val="1"/>
        </w:numPr>
        <w:spacing w:after="0" w:line="360" w:lineRule="auto"/>
        <w:contextualSpacing/>
        <w:jc w:val="both"/>
        <w:rPr>
          <w:rFonts w:cs="Arial"/>
          <w:b/>
        </w:rPr>
      </w:pPr>
      <w:r w:rsidRPr="005206A8">
        <w:rPr>
          <w:rFonts w:cs="Arial"/>
          <w:b/>
        </w:rPr>
        <w:t>Dépôt du dossier</w:t>
      </w:r>
    </w:p>
    <w:p w14:paraId="5DA1480B" w14:textId="77777777" w:rsidR="00440452" w:rsidRPr="005206A8" w:rsidRDefault="00440452" w:rsidP="00974FCF">
      <w:pPr>
        <w:spacing w:after="0" w:line="360" w:lineRule="auto"/>
        <w:contextualSpacing/>
        <w:jc w:val="both"/>
        <w:rPr>
          <w:rFonts w:cs="Arial"/>
        </w:rPr>
      </w:pPr>
    </w:p>
    <w:p w14:paraId="1CB5D465" w14:textId="449CB3CB" w:rsidR="00835540" w:rsidRPr="00CE7D99" w:rsidRDefault="00440452" w:rsidP="00FF1A7F">
      <w:pPr>
        <w:pStyle w:val="Paragraphedeliste"/>
        <w:numPr>
          <w:ilvl w:val="0"/>
          <w:numId w:val="6"/>
        </w:numPr>
        <w:spacing w:line="360" w:lineRule="auto"/>
        <w:contextualSpacing/>
        <w:jc w:val="both"/>
        <w:rPr>
          <w:rFonts w:cs="Arial"/>
          <w:b/>
        </w:rPr>
      </w:pPr>
      <w:r w:rsidRPr="00CE7D99">
        <w:rPr>
          <w:rFonts w:cs="Arial"/>
          <w:b/>
        </w:rPr>
        <w:t>Pour la partie française</w:t>
      </w:r>
    </w:p>
    <w:p w14:paraId="4AAA4CCF" w14:textId="77777777" w:rsidR="00FF1A7F" w:rsidRPr="00FF1A7F" w:rsidRDefault="00FF1A7F" w:rsidP="00FF1A7F">
      <w:pPr>
        <w:pStyle w:val="Paragraphedeliste"/>
        <w:spacing w:line="360" w:lineRule="auto"/>
        <w:ind w:left="720"/>
        <w:contextualSpacing/>
        <w:jc w:val="both"/>
        <w:rPr>
          <w:rFonts w:cs="Arial"/>
          <w:b/>
        </w:rPr>
      </w:pPr>
    </w:p>
    <w:p w14:paraId="3A3443A8" w14:textId="0758DDE8" w:rsidR="00440452" w:rsidRDefault="00440452">
      <w:pPr>
        <w:spacing w:after="0" w:line="360" w:lineRule="auto"/>
        <w:ind w:right="-1"/>
        <w:contextualSpacing/>
        <w:jc w:val="both"/>
        <w:rPr>
          <w:rFonts w:cs="Arial"/>
          <w:b/>
          <w:lang w:eastAsia="es-ES"/>
        </w:rPr>
      </w:pPr>
      <w:r w:rsidRPr="005206A8">
        <w:rPr>
          <w:rFonts w:cs="Arial"/>
          <w:lang w:eastAsia="es-ES"/>
        </w:rPr>
        <w:t xml:space="preserve">Le dépôt des dossiers sera effectué en ligne selon une procédure dématérialisée sur le portail de la coopération décentralisée : </w:t>
      </w:r>
      <w:hyperlink r:id="rId13" w:history="1">
        <w:r w:rsidRPr="005206A8">
          <w:rPr>
            <w:rStyle w:val="Lienhypertexte"/>
            <w:rFonts w:cs="Arial"/>
            <w:lang w:eastAsia="es-ES"/>
          </w:rPr>
          <w:t>www.cncd.fr</w:t>
        </w:r>
      </w:hyperlink>
      <w:r w:rsidR="00927AFE" w:rsidRPr="005206A8">
        <w:t xml:space="preserve">. </w:t>
      </w:r>
      <w:r w:rsidRPr="005206A8">
        <w:rPr>
          <w:rFonts w:cs="Arial"/>
          <w:lang w:eastAsia="es-ES"/>
        </w:rPr>
        <w:t>Le dépôt du dossier sera effectué par la collectivité territoriale française</w:t>
      </w:r>
      <w:r w:rsidR="00927AFE" w:rsidRPr="005206A8">
        <w:rPr>
          <w:rFonts w:cs="Arial"/>
          <w:lang w:eastAsia="es-ES"/>
        </w:rPr>
        <w:t xml:space="preserve">. </w:t>
      </w:r>
      <w:r w:rsidRPr="005206A8">
        <w:rPr>
          <w:rFonts w:cs="Arial"/>
          <w:lang w:eastAsia="es-ES"/>
        </w:rPr>
        <w:t>Le dépôt du dossier sera confirmé par un accusé de réception électronique aux collectivités françaises.</w:t>
      </w:r>
      <w:r w:rsidR="00927AFE" w:rsidRPr="005206A8">
        <w:rPr>
          <w:rFonts w:cs="Arial"/>
          <w:lang w:eastAsia="es-ES"/>
        </w:rPr>
        <w:t xml:space="preserve"> </w:t>
      </w:r>
      <w:r w:rsidRPr="005206A8">
        <w:rPr>
          <w:rFonts w:cs="Arial"/>
          <w:b/>
          <w:lang w:eastAsia="es-ES"/>
        </w:rPr>
        <w:t>Les dossiers ne seront pas acceptés par voie postale ou par messagerie électronique.</w:t>
      </w:r>
      <w:r w:rsidR="00927AFE" w:rsidRPr="005206A8">
        <w:rPr>
          <w:rFonts w:cs="Arial"/>
          <w:b/>
          <w:lang w:eastAsia="es-ES"/>
        </w:rPr>
        <w:t xml:space="preserve"> </w:t>
      </w:r>
      <w:r w:rsidRPr="005206A8">
        <w:rPr>
          <w:rFonts w:cs="Arial"/>
          <w:b/>
          <w:lang w:eastAsia="es-ES"/>
        </w:rPr>
        <w:t>Sont autorisées les signatures électroniques.</w:t>
      </w:r>
    </w:p>
    <w:p w14:paraId="025187C8" w14:textId="77777777" w:rsidR="00FF1A7F" w:rsidRPr="005206A8" w:rsidRDefault="00FF1A7F">
      <w:pPr>
        <w:spacing w:after="0" w:line="360" w:lineRule="auto"/>
        <w:ind w:right="-1"/>
        <w:contextualSpacing/>
        <w:jc w:val="both"/>
        <w:rPr>
          <w:rFonts w:cs="Arial"/>
          <w:b/>
          <w:lang w:eastAsia="es-ES"/>
        </w:rPr>
      </w:pPr>
    </w:p>
    <w:p w14:paraId="681691AD" w14:textId="46D728C0" w:rsidR="00FF1A7F" w:rsidRPr="00CE7D99" w:rsidRDefault="00FF1A7F" w:rsidP="00FF1A7F">
      <w:pPr>
        <w:spacing w:line="360" w:lineRule="auto"/>
        <w:contextualSpacing/>
        <w:jc w:val="both"/>
        <w:rPr>
          <w:rFonts w:cs="Arial"/>
          <w:i/>
        </w:rPr>
      </w:pPr>
      <w:r w:rsidRPr="00CE7D99">
        <w:rPr>
          <w:rFonts w:cs="Arial"/>
          <w:i/>
        </w:rPr>
        <w:t xml:space="preserve">Voir « Annexe : Procédure de dépôt en ligne des dossiers par les collectivités territoriales françaises » </w:t>
      </w:r>
    </w:p>
    <w:p w14:paraId="47432D49" w14:textId="01BFE688" w:rsidR="00FF1A7F" w:rsidRDefault="00FF1A7F" w:rsidP="00FF1A7F">
      <w:pPr>
        <w:spacing w:line="360" w:lineRule="auto"/>
        <w:contextualSpacing/>
        <w:jc w:val="both"/>
        <w:rPr>
          <w:rFonts w:cs="Arial"/>
          <w:i/>
        </w:rPr>
      </w:pPr>
      <w:r w:rsidRPr="00CE7D99">
        <w:rPr>
          <w:rFonts w:cs="Arial"/>
          <w:i/>
        </w:rPr>
        <w:t xml:space="preserve">A télécharger sur : </w:t>
      </w:r>
      <w:hyperlink r:id="rId14" w:history="1">
        <w:r w:rsidRPr="00CE7D99">
          <w:rPr>
            <w:rStyle w:val="Lienhypertexte"/>
            <w:rFonts w:cs="Arial"/>
            <w:i/>
          </w:rPr>
          <w:t>http://www.diplomatie.gouv.fr/fr/politique-etrangere-de-la-france/action-exterieure-des/appels-a-projets-et-fonds-en/</w:t>
        </w:r>
      </w:hyperlink>
      <w:r w:rsidRPr="00CE7D99">
        <w:rPr>
          <w:rFonts w:cs="Arial"/>
          <w:i/>
        </w:rPr>
        <w:t xml:space="preserve"> - Rubrique « Appel à projets franco-mexicain 2015 »</w:t>
      </w:r>
    </w:p>
    <w:p w14:paraId="2B127A1A" w14:textId="77777777" w:rsidR="00440452" w:rsidRDefault="00440452" w:rsidP="00974FCF">
      <w:pPr>
        <w:pStyle w:val="Default"/>
        <w:spacing w:line="360" w:lineRule="auto"/>
        <w:contextualSpacing/>
        <w:jc w:val="both"/>
        <w:rPr>
          <w:rFonts w:asciiTheme="minorHAnsi" w:eastAsiaTheme="minorHAnsi" w:hAnsiTheme="minorHAnsi"/>
          <w:i/>
          <w:color w:val="auto"/>
          <w:sz w:val="22"/>
          <w:szCs w:val="22"/>
          <w:lang w:val="fr-FR" w:eastAsia="en-US"/>
        </w:rPr>
      </w:pPr>
    </w:p>
    <w:p w14:paraId="39FB8FA0" w14:textId="77777777" w:rsidR="00FF1A7F" w:rsidRPr="005206A8" w:rsidRDefault="00FF1A7F" w:rsidP="00974FCF">
      <w:pPr>
        <w:pStyle w:val="Default"/>
        <w:spacing w:line="360" w:lineRule="auto"/>
        <w:contextualSpacing/>
        <w:jc w:val="both"/>
        <w:rPr>
          <w:rFonts w:asciiTheme="minorHAnsi" w:eastAsiaTheme="minorHAnsi" w:hAnsiTheme="minorHAnsi"/>
          <w:color w:val="auto"/>
          <w:sz w:val="22"/>
          <w:szCs w:val="22"/>
          <w:lang w:val="fr-FR" w:eastAsia="en-US"/>
        </w:rPr>
      </w:pPr>
    </w:p>
    <w:p w14:paraId="7EE2FB7A" w14:textId="09735718" w:rsidR="00440452" w:rsidRPr="00697674" w:rsidRDefault="00974FCF" w:rsidP="00697674">
      <w:pPr>
        <w:pStyle w:val="Paragraphedeliste"/>
        <w:numPr>
          <w:ilvl w:val="0"/>
          <w:numId w:val="6"/>
        </w:numPr>
        <w:spacing w:line="360" w:lineRule="auto"/>
        <w:contextualSpacing/>
        <w:jc w:val="both"/>
        <w:rPr>
          <w:rFonts w:cs="Arial"/>
          <w:b/>
        </w:rPr>
      </w:pPr>
      <w:r w:rsidRPr="00697674">
        <w:rPr>
          <w:rFonts w:cs="Arial"/>
          <w:b/>
        </w:rPr>
        <w:t>Po</w:t>
      </w:r>
      <w:r w:rsidR="00440452" w:rsidRPr="00697674">
        <w:rPr>
          <w:rFonts w:cs="Arial"/>
          <w:b/>
        </w:rPr>
        <w:t>ur la partie mexic</w:t>
      </w:r>
      <w:r w:rsidR="00EA1369">
        <w:rPr>
          <w:rFonts w:cs="Arial"/>
          <w:b/>
        </w:rPr>
        <w:t>aine </w:t>
      </w:r>
    </w:p>
    <w:p w14:paraId="50310901" w14:textId="77777777" w:rsidR="00927AFE" w:rsidRPr="005206A8" w:rsidRDefault="00927AFE" w:rsidP="00F47506">
      <w:pPr>
        <w:pStyle w:val="Default"/>
        <w:spacing w:line="360" w:lineRule="auto"/>
        <w:contextualSpacing/>
        <w:jc w:val="both"/>
        <w:rPr>
          <w:rFonts w:asciiTheme="minorHAnsi" w:eastAsiaTheme="minorHAnsi" w:hAnsiTheme="minorHAnsi"/>
          <w:color w:val="auto"/>
          <w:sz w:val="22"/>
          <w:szCs w:val="22"/>
          <w:lang w:val="fr-FR" w:eastAsia="en-US"/>
        </w:rPr>
      </w:pPr>
    </w:p>
    <w:p w14:paraId="04335949" w14:textId="688D530C" w:rsidR="00927AFE" w:rsidRPr="00697674" w:rsidRDefault="00440452" w:rsidP="00697674">
      <w:pPr>
        <w:pStyle w:val="Default"/>
        <w:spacing w:line="360" w:lineRule="auto"/>
        <w:contextualSpacing/>
        <w:jc w:val="both"/>
        <w:rPr>
          <w:rFonts w:asciiTheme="minorHAnsi" w:eastAsiaTheme="minorHAnsi" w:hAnsiTheme="minorHAnsi"/>
          <w:color w:val="auto"/>
          <w:sz w:val="22"/>
          <w:szCs w:val="22"/>
          <w:lang w:val="fr-FR" w:eastAsia="en-US"/>
        </w:rPr>
      </w:pPr>
      <w:r w:rsidRPr="005206A8">
        <w:rPr>
          <w:rFonts w:asciiTheme="minorHAnsi" w:eastAsiaTheme="minorHAnsi" w:hAnsiTheme="minorHAnsi"/>
          <w:color w:val="auto"/>
          <w:sz w:val="22"/>
          <w:szCs w:val="22"/>
          <w:lang w:val="fr-FR" w:eastAsia="en-US"/>
        </w:rPr>
        <w:t xml:space="preserve">Le dossier sera envoyé </w:t>
      </w:r>
      <w:r w:rsidR="00C61B7E" w:rsidRPr="005206A8">
        <w:rPr>
          <w:rFonts w:asciiTheme="minorHAnsi" w:eastAsiaTheme="minorHAnsi" w:hAnsiTheme="minorHAnsi"/>
          <w:color w:val="auto"/>
          <w:sz w:val="22"/>
          <w:szCs w:val="22"/>
          <w:lang w:val="fr-FR" w:eastAsia="en-US"/>
        </w:rPr>
        <w:t>à</w:t>
      </w:r>
      <w:r w:rsidRPr="005206A8">
        <w:rPr>
          <w:rFonts w:asciiTheme="minorHAnsi" w:eastAsiaTheme="minorHAnsi" w:hAnsiTheme="minorHAnsi"/>
          <w:color w:val="auto"/>
          <w:sz w:val="22"/>
          <w:szCs w:val="22"/>
          <w:lang w:val="fr-FR" w:eastAsia="en-US"/>
        </w:rPr>
        <w:t xml:space="preserve"> l’adresse </w:t>
      </w:r>
      <w:r w:rsidR="00C61B7E" w:rsidRPr="005206A8">
        <w:rPr>
          <w:rFonts w:asciiTheme="minorHAnsi" w:eastAsiaTheme="minorHAnsi" w:hAnsiTheme="minorHAnsi"/>
          <w:color w:val="auto"/>
          <w:sz w:val="22"/>
          <w:szCs w:val="22"/>
          <w:lang w:val="fr-FR" w:eastAsia="en-US"/>
        </w:rPr>
        <w:t>électronique</w:t>
      </w:r>
      <w:r w:rsidRPr="005206A8">
        <w:rPr>
          <w:rFonts w:asciiTheme="minorHAnsi" w:eastAsiaTheme="minorHAnsi" w:hAnsiTheme="minorHAnsi"/>
          <w:color w:val="auto"/>
          <w:sz w:val="22"/>
          <w:szCs w:val="22"/>
          <w:lang w:val="fr-FR" w:eastAsia="en-US"/>
        </w:rPr>
        <w:t xml:space="preserve"> suivante : </w:t>
      </w:r>
      <w:hyperlink r:id="rId15" w:history="1">
        <w:r w:rsidRPr="005206A8">
          <w:rPr>
            <w:rStyle w:val="Lienhypertexte"/>
            <w:rFonts w:asciiTheme="minorHAnsi" w:hAnsiTheme="minorHAnsi"/>
            <w:sz w:val="22"/>
            <w:szCs w:val="22"/>
            <w:lang w:val="fr-FR" w:eastAsia="en-US"/>
          </w:rPr>
          <w:t>dgctcinternacional@sre.gob.mx</w:t>
        </w:r>
      </w:hyperlink>
      <w:r w:rsidR="00927AFE" w:rsidRPr="005206A8">
        <w:rPr>
          <w:rFonts w:asciiTheme="minorHAnsi" w:eastAsiaTheme="minorHAnsi" w:hAnsiTheme="minorHAnsi"/>
          <w:color w:val="auto"/>
          <w:sz w:val="22"/>
          <w:szCs w:val="22"/>
          <w:lang w:val="fr-FR" w:eastAsia="en-US"/>
        </w:rPr>
        <w:t>.</w:t>
      </w:r>
    </w:p>
    <w:p w14:paraId="124CA616" w14:textId="62C96B3C" w:rsidR="00440452" w:rsidRPr="005206A8" w:rsidRDefault="00440452">
      <w:pPr>
        <w:pStyle w:val="CM9"/>
        <w:spacing w:line="360" w:lineRule="auto"/>
        <w:contextualSpacing/>
        <w:jc w:val="both"/>
        <w:rPr>
          <w:rFonts w:asciiTheme="minorHAnsi" w:eastAsiaTheme="minorHAnsi" w:hAnsiTheme="minorHAnsi"/>
          <w:sz w:val="22"/>
          <w:szCs w:val="22"/>
          <w:lang w:val="fr-FR" w:eastAsia="en-US"/>
        </w:rPr>
      </w:pPr>
      <w:r w:rsidRPr="005206A8">
        <w:rPr>
          <w:rFonts w:asciiTheme="minorHAnsi" w:eastAsiaTheme="minorHAnsi" w:hAnsiTheme="minorHAnsi"/>
          <w:sz w:val="22"/>
          <w:szCs w:val="22"/>
          <w:lang w:val="fr-FR" w:eastAsia="en-US"/>
        </w:rPr>
        <w:t xml:space="preserve">Les noms des collectivités et gouvernements locaux seront mentionnés dans l’objet du courrier électronique. Un accusé de réception sera envoyé par courrier </w:t>
      </w:r>
      <w:r w:rsidR="00C61B7E" w:rsidRPr="005206A8">
        <w:rPr>
          <w:rFonts w:asciiTheme="minorHAnsi" w:eastAsiaTheme="minorHAnsi" w:hAnsiTheme="minorHAnsi"/>
          <w:sz w:val="22"/>
          <w:szCs w:val="22"/>
          <w:lang w:val="fr-FR" w:eastAsia="en-US"/>
        </w:rPr>
        <w:t>électronique</w:t>
      </w:r>
      <w:r w:rsidRPr="005206A8">
        <w:rPr>
          <w:rFonts w:asciiTheme="minorHAnsi" w:eastAsiaTheme="minorHAnsi" w:hAnsiTheme="minorHAnsi"/>
          <w:sz w:val="22"/>
          <w:szCs w:val="22"/>
          <w:lang w:val="fr-FR" w:eastAsia="en-US"/>
        </w:rPr>
        <w:t xml:space="preserve"> aux gouvernements locaux mexicains</w:t>
      </w:r>
      <w:r w:rsidR="007E1FBD">
        <w:rPr>
          <w:rFonts w:asciiTheme="minorHAnsi" w:eastAsiaTheme="minorHAnsi" w:hAnsiTheme="minorHAnsi"/>
          <w:sz w:val="22"/>
          <w:szCs w:val="22"/>
          <w:lang w:val="fr-FR" w:eastAsia="en-US"/>
        </w:rPr>
        <w:t xml:space="preserve"> par la Direction Générale de Coordination Politique de la SRE / AMEXCID</w:t>
      </w:r>
      <w:r w:rsidRPr="005206A8">
        <w:rPr>
          <w:rFonts w:asciiTheme="minorHAnsi" w:eastAsiaTheme="minorHAnsi" w:hAnsiTheme="minorHAnsi"/>
          <w:sz w:val="22"/>
          <w:szCs w:val="22"/>
          <w:lang w:val="fr-FR" w:eastAsia="en-US"/>
        </w:rPr>
        <w:t xml:space="preserve">. </w:t>
      </w:r>
    </w:p>
    <w:p w14:paraId="4D4D5FBA" w14:textId="3A88C10E" w:rsidR="00697674" w:rsidRDefault="00697674">
      <w:pPr>
        <w:rPr>
          <w:rFonts w:cs="Arial"/>
        </w:rPr>
      </w:pPr>
    </w:p>
    <w:p w14:paraId="1EBB63D0" w14:textId="0F085263" w:rsidR="00440452" w:rsidRPr="005206A8" w:rsidRDefault="00440452">
      <w:pPr>
        <w:spacing w:after="0" w:line="360" w:lineRule="auto"/>
        <w:contextualSpacing/>
        <w:jc w:val="both"/>
        <w:rPr>
          <w:rFonts w:cs="Arial"/>
        </w:rPr>
      </w:pPr>
      <w:r w:rsidRPr="005206A8">
        <w:rPr>
          <w:rFonts w:cs="Arial"/>
        </w:rPr>
        <w:lastRenderedPageBreak/>
        <w:t xml:space="preserve">Le dossier est constitué des pièces suivantes : </w:t>
      </w:r>
    </w:p>
    <w:p w14:paraId="15F0D405" w14:textId="77777777" w:rsidR="00440452" w:rsidRPr="005206A8" w:rsidRDefault="00440452">
      <w:pPr>
        <w:numPr>
          <w:ilvl w:val="0"/>
          <w:numId w:val="3"/>
        </w:numPr>
        <w:spacing w:after="0" w:line="360" w:lineRule="auto"/>
        <w:contextualSpacing/>
        <w:jc w:val="both"/>
        <w:rPr>
          <w:rFonts w:cs="Arial"/>
        </w:rPr>
      </w:pPr>
      <w:r w:rsidRPr="005206A8">
        <w:rPr>
          <w:rFonts w:cs="Arial"/>
        </w:rPr>
        <w:t>Le formulaire de présentation et de description du projet, complété et signé par les chefs de file du projet, français et mexicain,</w:t>
      </w:r>
    </w:p>
    <w:p w14:paraId="530272CC" w14:textId="77777777" w:rsidR="00440452" w:rsidRPr="005206A8" w:rsidRDefault="00440452">
      <w:pPr>
        <w:numPr>
          <w:ilvl w:val="0"/>
          <w:numId w:val="3"/>
        </w:numPr>
        <w:spacing w:after="0" w:line="360" w:lineRule="auto"/>
        <w:contextualSpacing/>
        <w:jc w:val="both"/>
        <w:rPr>
          <w:rFonts w:cs="Arial"/>
        </w:rPr>
      </w:pPr>
      <w:r w:rsidRPr="005206A8">
        <w:rPr>
          <w:rFonts w:cs="Arial"/>
        </w:rPr>
        <w:t>Les lettres d’intention des collectivités et gouvernements locaux partenaires, indiquant leur engagement financier et le montant de la demande de cofinancement sollicité.</w:t>
      </w:r>
    </w:p>
    <w:p w14:paraId="4AC9A148" w14:textId="77777777" w:rsidR="00C61B7E" w:rsidRPr="005206A8" w:rsidRDefault="00C61B7E">
      <w:pPr>
        <w:spacing w:after="0" w:line="360" w:lineRule="auto"/>
        <w:contextualSpacing/>
        <w:jc w:val="both"/>
        <w:rPr>
          <w:rFonts w:cs="Arial"/>
        </w:rPr>
      </w:pPr>
    </w:p>
    <w:p w14:paraId="744AC451" w14:textId="77777777" w:rsidR="00440452" w:rsidRPr="005206A8" w:rsidRDefault="00440452">
      <w:pPr>
        <w:spacing w:after="0" w:line="360" w:lineRule="auto"/>
        <w:contextualSpacing/>
        <w:jc w:val="both"/>
        <w:rPr>
          <w:rFonts w:cs="Arial"/>
        </w:rPr>
      </w:pPr>
      <w:r w:rsidRPr="005206A8">
        <w:rPr>
          <w:rFonts w:cs="Arial"/>
        </w:rPr>
        <w:t>Les collectivités et gouvernements locaux pourront télécharger le règlement de l’appel à projets, en français et en espagnol, et tout autre document utile sur les sites Internet :</w:t>
      </w:r>
    </w:p>
    <w:p w14:paraId="6C8465C9" w14:textId="77777777" w:rsidR="00440452" w:rsidRPr="005206A8" w:rsidRDefault="00440452">
      <w:pPr>
        <w:numPr>
          <w:ilvl w:val="0"/>
          <w:numId w:val="4"/>
        </w:numPr>
        <w:spacing w:after="0" w:line="360" w:lineRule="auto"/>
        <w:contextualSpacing/>
        <w:jc w:val="both"/>
        <w:rPr>
          <w:rFonts w:cs="Arial"/>
          <w:snapToGrid w:val="0"/>
          <w:color w:val="000000"/>
        </w:rPr>
      </w:pPr>
      <w:r w:rsidRPr="005206A8">
        <w:rPr>
          <w:rFonts w:cs="Arial"/>
        </w:rPr>
        <w:t xml:space="preserve">de la Délégation pour l’action extérieure des collectivités territoriales du ministère français des Affaires étrangères et du Développement international : </w:t>
      </w:r>
      <w:hyperlink r:id="rId16" w:history="1">
        <w:r w:rsidRPr="005206A8">
          <w:rPr>
            <w:rStyle w:val="Lienhypertexte"/>
            <w:rFonts w:cs="Arial"/>
          </w:rPr>
          <w:t>www.diplomatie.gouv.fr/cncd</w:t>
        </w:r>
      </w:hyperlink>
      <w:r w:rsidRPr="005206A8">
        <w:rPr>
          <w:rFonts w:cs="Arial"/>
        </w:rPr>
        <w:t xml:space="preserve"> </w:t>
      </w:r>
    </w:p>
    <w:p w14:paraId="2E41CB21" w14:textId="13B02167" w:rsidR="00440452" w:rsidRPr="005206A8" w:rsidRDefault="00440452">
      <w:pPr>
        <w:spacing w:after="0" w:line="360" w:lineRule="auto"/>
        <w:ind w:left="720"/>
        <w:contextualSpacing/>
        <w:jc w:val="both"/>
        <w:rPr>
          <w:rFonts w:cs="Arial"/>
          <w:i/>
          <w:snapToGrid w:val="0"/>
          <w:color w:val="000000"/>
        </w:rPr>
      </w:pPr>
      <w:r w:rsidRPr="005206A8">
        <w:rPr>
          <w:rFonts w:cs="Arial"/>
        </w:rPr>
        <w:t>(</w:t>
      </w:r>
      <w:r w:rsidR="00927AFE" w:rsidRPr="005206A8">
        <w:rPr>
          <w:rFonts w:cs="Arial"/>
        </w:rPr>
        <w:t>Rubrique</w:t>
      </w:r>
      <w:r w:rsidRPr="005206A8">
        <w:rPr>
          <w:rFonts w:cs="Arial"/>
        </w:rPr>
        <w:t xml:space="preserve"> </w:t>
      </w:r>
      <w:r w:rsidRPr="005206A8">
        <w:rPr>
          <w:rFonts w:cs="Arial"/>
          <w:i/>
        </w:rPr>
        <w:t xml:space="preserve">Appels à projets </w:t>
      </w:r>
      <w:r w:rsidRPr="005206A8">
        <w:rPr>
          <w:rFonts w:cs="Arial"/>
        </w:rPr>
        <w:t xml:space="preserve">puis sous-rubrique </w:t>
      </w:r>
      <w:r w:rsidRPr="005206A8">
        <w:rPr>
          <w:rFonts w:cs="Arial"/>
          <w:i/>
        </w:rPr>
        <w:t>Appels à projets franco-mexicain)</w:t>
      </w:r>
    </w:p>
    <w:p w14:paraId="6B10DDEE" w14:textId="77777777" w:rsidR="00440452" w:rsidRPr="005206A8" w:rsidRDefault="00440452">
      <w:pPr>
        <w:numPr>
          <w:ilvl w:val="0"/>
          <w:numId w:val="4"/>
        </w:numPr>
        <w:spacing w:after="0" w:line="360" w:lineRule="auto"/>
        <w:contextualSpacing/>
        <w:jc w:val="both"/>
        <w:rPr>
          <w:rFonts w:cs="Arial"/>
          <w:snapToGrid w:val="0"/>
          <w:color w:val="000000"/>
        </w:rPr>
      </w:pPr>
      <w:r w:rsidRPr="005206A8">
        <w:rPr>
          <w:rFonts w:cs="Arial"/>
        </w:rPr>
        <w:t>de l’Institut Français d’Amérique Latine – IFAL – à l’Ambassade de France au Mexique :</w:t>
      </w:r>
    </w:p>
    <w:p w14:paraId="011EF0D2" w14:textId="5E3B64E0" w:rsidR="00440452" w:rsidRPr="005206A8" w:rsidRDefault="00F83971">
      <w:pPr>
        <w:spacing w:after="0" w:line="360" w:lineRule="auto"/>
        <w:ind w:left="720"/>
        <w:contextualSpacing/>
        <w:jc w:val="both"/>
        <w:rPr>
          <w:rFonts w:cs="Arial"/>
          <w:snapToGrid w:val="0"/>
          <w:color w:val="000000"/>
        </w:rPr>
      </w:pPr>
      <w:hyperlink r:id="rId17" w:history="1">
        <w:r w:rsidR="00C61B7E" w:rsidRPr="005206A8">
          <w:rPr>
            <w:rStyle w:val="Lienhypertexte"/>
            <w:rFonts w:cs="Arial"/>
          </w:rPr>
          <w:t>www.ambafrance-mx.org</w:t>
        </w:r>
      </w:hyperlink>
    </w:p>
    <w:p w14:paraId="506B8760" w14:textId="77777777" w:rsidR="00440452" w:rsidRPr="005206A8" w:rsidRDefault="00440452">
      <w:pPr>
        <w:numPr>
          <w:ilvl w:val="0"/>
          <w:numId w:val="4"/>
        </w:numPr>
        <w:spacing w:after="0" w:line="360" w:lineRule="auto"/>
        <w:contextualSpacing/>
        <w:jc w:val="both"/>
        <w:rPr>
          <w:rFonts w:cs="Arial"/>
          <w:snapToGrid w:val="0"/>
          <w:color w:val="000000"/>
        </w:rPr>
      </w:pPr>
      <w:r w:rsidRPr="005206A8">
        <w:rPr>
          <w:rFonts w:cs="Arial"/>
        </w:rPr>
        <w:t xml:space="preserve">des gouvernements locaux mexicains : </w:t>
      </w:r>
      <w:hyperlink r:id="rId18" w:history="1">
        <w:r w:rsidRPr="005206A8">
          <w:rPr>
            <w:rStyle w:val="Lienhypertexte"/>
            <w:rFonts w:cs="Arial"/>
          </w:rPr>
          <w:t>www.sre.gob.mx/gobiernoslocales</w:t>
        </w:r>
      </w:hyperlink>
    </w:p>
    <w:p w14:paraId="381BDD48" w14:textId="1E83B259" w:rsidR="00927AFE" w:rsidRPr="005206A8" w:rsidRDefault="00440452">
      <w:pPr>
        <w:numPr>
          <w:ilvl w:val="0"/>
          <w:numId w:val="4"/>
        </w:numPr>
        <w:spacing w:after="0" w:line="360" w:lineRule="auto"/>
        <w:contextualSpacing/>
        <w:jc w:val="both"/>
        <w:rPr>
          <w:rStyle w:val="Lienhypertexte"/>
          <w:rFonts w:cs="Arial"/>
          <w:snapToGrid w:val="0"/>
          <w:color w:val="000000"/>
          <w:u w:val="none"/>
        </w:rPr>
      </w:pPr>
      <w:r w:rsidRPr="005206A8">
        <w:rPr>
          <w:rFonts w:cs="Arial"/>
        </w:rPr>
        <w:t xml:space="preserve">de la Direction générale de coopération technique et scientifique du Mexique : </w:t>
      </w:r>
      <w:hyperlink r:id="rId19" w:history="1">
        <w:r w:rsidRPr="005206A8">
          <w:rPr>
            <w:rStyle w:val="Lienhypertexte"/>
            <w:rFonts w:cs="Arial"/>
          </w:rPr>
          <w:t>http://dgctc.sre.gob.mx</w:t>
        </w:r>
      </w:hyperlink>
      <w:r w:rsidR="00927AFE" w:rsidRPr="005206A8">
        <w:rPr>
          <w:rFonts w:cs="Arial"/>
          <w:snapToGrid w:val="0"/>
          <w:color w:val="000000"/>
        </w:rPr>
        <w:t xml:space="preserve"> </w:t>
      </w:r>
      <w:r w:rsidRPr="005206A8">
        <w:rPr>
          <w:rFonts w:cs="Arial"/>
        </w:rPr>
        <w:t xml:space="preserve">de l’ambassade du Mexique en France : </w:t>
      </w:r>
      <w:hyperlink r:id="rId20" w:history="1">
        <w:r w:rsidRPr="005206A8">
          <w:rPr>
            <w:rStyle w:val="Lienhypertexte"/>
            <w:rFonts w:cs="Arial"/>
          </w:rPr>
          <w:t>www.sre.gob.mx/francia</w:t>
        </w:r>
      </w:hyperlink>
    </w:p>
    <w:p w14:paraId="65BB287F" w14:textId="3B54BA8B" w:rsidR="00697674" w:rsidRDefault="00697674" w:rsidP="00697674">
      <w:pPr>
        <w:spacing w:after="0" w:line="360" w:lineRule="auto"/>
        <w:ind w:left="851"/>
        <w:contextualSpacing/>
        <w:jc w:val="both"/>
        <w:rPr>
          <w:rFonts w:cs="Arial"/>
          <w:b/>
        </w:rPr>
      </w:pPr>
    </w:p>
    <w:p w14:paraId="3C852F54" w14:textId="77777777" w:rsidR="00697674" w:rsidRPr="005206A8" w:rsidRDefault="00697674" w:rsidP="00697674">
      <w:pPr>
        <w:spacing w:after="0" w:line="360" w:lineRule="auto"/>
        <w:ind w:left="851"/>
        <w:contextualSpacing/>
        <w:jc w:val="both"/>
        <w:rPr>
          <w:rFonts w:cs="Arial"/>
          <w:b/>
        </w:rPr>
      </w:pPr>
    </w:p>
    <w:p w14:paraId="26832979" w14:textId="2004E49B" w:rsidR="00440452" w:rsidRPr="005206A8" w:rsidRDefault="00440452">
      <w:pPr>
        <w:numPr>
          <w:ilvl w:val="0"/>
          <w:numId w:val="13"/>
        </w:numPr>
        <w:spacing w:after="0" w:line="360" w:lineRule="auto"/>
        <w:ind w:left="851"/>
        <w:contextualSpacing/>
        <w:jc w:val="both"/>
        <w:rPr>
          <w:rFonts w:cs="Arial"/>
          <w:b/>
        </w:rPr>
      </w:pPr>
      <w:r w:rsidRPr="005206A8">
        <w:rPr>
          <w:rFonts w:cs="Arial"/>
          <w:b/>
        </w:rPr>
        <w:t>Sélection des projets</w:t>
      </w:r>
    </w:p>
    <w:p w14:paraId="10DAC081" w14:textId="77777777" w:rsidR="00440452" w:rsidRPr="005206A8" w:rsidRDefault="00440452">
      <w:pPr>
        <w:spacing w:after="0" w:line="360" w:lineRule="auto"/>
        <w:contextualSpacing/>
        <w:jc w:val="both"/>
        <w:rPr>
          <w:rFonts w:cs="Arial"/>
        </w:rPr>
      </w:pPr>
    </w:p>
    <w:p w14:paraId="3317DB86" w14:textId="77777777" w:rsidR="00440452" w:rsidRPr="005206A8" w:rsidRDefault="00440452">
      <w:pPr>
        <w:spacing w:after="0" w:line="360" w:lineRule="auto"/>
        <w:contextualSpacing/>
        <w:jc w:val="both"/>
        <w:rPr>
          <w:rFonts w:cs="Arial"/>
        </w:rPr>
      </w:pPr>
      <w:r w:rsidRPr="005206A8">
        <w:rPr>
          <w:rFonts w:cs="Arial"/>
        </w:rPr>
        <w:t>Les projets seront examinés en France et au Mexique lors d’une réunion du comité de sélection qui sera composé :</w:t>
      </w:r>
    </w:p>
    <w:p w14:paraId="354D622C" w14:textId="77777777" w:rsidR="00440452" w:rsidRPr="005206A8" w:rsidRDefault="00440452">
      <w:pPr>
        <w:numPr>
          <w:ilvl w:val="0"/>
          <w:numId w:val="2"/>
        </w:numPr>
        <w:spacing w:after="0" w:line="360" w:lineRule="auto"/>
        <w:contextualSpacing/>
        <w:jc w:val="both"/>
        <w:rPr>
          <w:rFonts w:cs="Arial"/>
        </w:rPr>
      </w:pPr>
      <w:r w:rsidRPr="005206A8">
        <w:rPr>
          <w:rFonts w:cs="Arial"/>
          <w:b/>
        </w:rPr>
        <w:t>en France</w:t>
      </w:r>
      <w:r w:rsidRPr="005206A8">
        <w:rPr>
          <w:rFonts w:cs="Arial"/>
        </w:rPr>
        <w:t xml:space="preserve">, des représentants de l’Ambassade du Mexique et de la Délégation pour l’action extérieure des collectivités territoriales du MAEDI. </w:t>
      </w:r>
    </w:p>
    <w:p w14:paraId="6A2D5135" w14:textId="53F6A20A" w:rsidR="00440452" w:rsidRPr="005206A8" w:rsidRDefault="00440452">
      <w:pPr>
        <w:numPr>
          <w:ilvl w:val="0"/>
          <w:numId w:val="2"/>
        </w:numPr>
        <w:spacing w:after="0" w:line="360" w:lineRule="auto"/>
        <w:contextualSpacing/>
        <w:jc w:val="both"/>
        <w:rPr>
          <w:rFonts w:cs="Arial"/>
        </w:rPr>
      </w:pPr>
      <w:r w:rsidRPr="005206A8">
        <w:rPr>
          <w:rFonts w:cs="Arial"/>
          <w:b/>
        </w:rPr>
        <w:t>Au Mexique</w:t>
      </w:r>
      <w:r w:rsidRPr="005206A8">
        <w:rPr>
          <w:rFonts w:cs="Arial"/>
        </w:rPr>
        <w:t xml:space="preserve">, des représentants de l’Ambassade de France, de la Direction générale de Coordination politique et de la Direction générale de Coopération technique et scientifique du Secrétariat des Relations extérieures (AMEXCID). </w:t>
      </w:r>
    </w:p>
    <w:p w14:paraId="67913D30" w14:textId="77777777" w:rsidR="00440452" w:rsidRPr="005206A8" w:rsidRDefault="00440452">
      <w:pPr>
        <w:spacing w:after="0" w:line="360" w:lineRule="auto"/>
        <w:contextualSpacing/>
        <w:jc w:val="both"/>
        <w:rPr>
          <w:rFonts w:cs="Arial"/>
        </w:rPr>
      </w:pPr>
      <w:r w:rsidRPr="005206A8">
        <w:rPr>
          <w:rFonts w:cs="Arial"/>
        </w:rPr>
        <w:t xml:space="preserve">Le comité français disposera de l’avis des préfectures de région et des services de la direction générale de la mondialisation et de la direction Amériques du ministère français des Affaires étrangères et du Développement internationale, ainsi que des ministères techniques concernés. </w:t>
      </w:r>
    </w:p>
    <w:p w14:paraId="49E53999" w14:textId="77777777" w:rsidR="00440452" w:rsidRPr="005206A8" w:rsidRDefault="00440452">
      <w:pPr>
        <w:spacing w:after="0" w:line="360" w:lineRule="auto"/>
        <w:contextualSpacing/>
        <w:jc w:val="both"/>
        <w:rPr>
          <w:rFonts w:cs="Arial"/>
        </w:rPr>
      </w:pPr>
    </w:p>
    <w:p w14:paraId="4B11602C" w14:textId="19A79653" w:rsidR="00544B1B" w:rsidRDefault="00440452">
      <w:pPr>
        <w:spacing w:after="0" w:line="360" w:lineRule="auto"/>
        <w:contextualSpacing/>
        <w:jc w:val="both"/>
        <w:rPr>
          <w:rFonts w:cs="Arial"/>
        </w:rPr>
      </w:pPr>
      <w:r w:rsidRPr="0042526E">
        <w:rPr>
          <w:rFonts w:cs="Arial"/>
        </w:rPr>
        <w:t xml:space="preserve">Le résultat de la sélection sera notifié à chaque collectivité territoriale française chef de file de projet, au plus tard le </w:t>
      </w:r>
      <w:r w:rsidR="00176D2A" w:rsidRPr="005206A8">
        <w:rPr>
          <w:rFonts w:cs="Arial"/>
        </w:rPr>
        <w:t>15 septembre 2015</w:t>
      </w:r>
      <w:r w:rsidR="00544B1B">
        <w:rPr>
          <w:rFonts w:cs="Arial"/>
        </w:rPr>
        <w:t>.</w:t>
      </w:r>
    </w:p>
    <w:p w14:paraId="4D3EACB8" w14:textId="77777777" w:rsidR="00544B1B" w:rsidRPr="00544B1B" w:rsidRDefault="00544B1B">
      <w:pPr>
        <w:spacing w:after="0" w:line="360" w:lineRule="auto"/>
        <w:contextualSpacing/>
        <w:jc w:val="both"/>
        <w:rPr>
          <w:rFonts w:cs="Arial"/>
        </w:rPr>
      </w:pPr>
    </w:p>
    <w:p w14:paraId="787CC5BF" w14:textId="77777777" w:rsidR="00697674" w:rsidRDefault="00697674">
      <w:pPr>
        <w:rPr>
          <w:rFonts w:ascii="Arial" w:eastAsia="Times New Roman" w:hAnsi="Arial" w:cs="Arial"/>
          <w:b/>
          <w:sz w:val="20"/>
          <w:szCs w:val="20"/>
          <w:lang w:eastAsia="fr-FR"/>
        </w:rPr>
      </w:pPr>
      <w:r>
        <w:rPr>
          <w:rFonts w:cs="Arial"/>
          <w:b/>
        </w:rPr>
        <w:br w:type="page"/>
      </w:r>
    </w:p>
    <w:p w14:paraId="577848DC" w14:textId="10B7DBED" w:rsidR="00440452" w:rsidRPr="00544B1B" w:rsidRDefault="00544B1B">
      <w:pPr>
        <w:pStyle w:val="Paragraphedeliste"/>
        <w:numPr>
          <w:ilvl w:val="0"/>
          <w:numId w:val="13"/>
        </w:numPr>
        <w:spacing w:line="360" w:lineRule="auto"/>
        <w:ind w:left="851"/>
        <w:contextualSpacing/>
        <w:jc w:val="both"/>
        <w:rPr>
          <w:rFonts w:cs="Arial"/>
          <w:b/>
        </w:rPr>
      </w:pPr>
      <w:r>
        <w:rPr>
          <w:rFonts w:cs="Arial"/>
          <w:b/>
        </w:rPr>
        <w:lastRenderedPageBreak/>
        <w:t>Evaluation et rapport final d’exécution</w:t>
      </w:r>
      <w:r w:rsidR="00440452" w:rsidRPr="00544B1B">
        <w:rPr>
          <w:rFonts w:cs="Arial"/>
          <w:b/>
        </w:rPr>
        <w:t xml:space="preserve"> du projet</w:t>
      </w:r>
    </w:p>
    <w:p w14:paraId="5F4F3C14" w14:textId="77777777" w:rsidR="00544B1B" w:rsidRPr="005206A8" w:rsidRDefault="00544B1B">
      <w:pPr>
        <w:spacing w:after="0" w:line="360" w:lineRule="auto"/>
        <w:contextualSpacing/>
        <w:jc w:val="both"/>
        <w:rPr>
          <w:rFonts w:cs="Arial"/>
          <w:b/>
        </w:rPr>
      </w:pPr>
    </w:p>
    <w:p w14:paraId="11F20B54" w14:textId="77777777" w:rsidR="00544B1B" w:rsidRPr="00544B1B" w:rsidRDefault="00544B1B" w:rsidP="00697674">
      <w:pPr>
        <w:spacing w:after="0" w:line="360" w:lineRule="auto"/>
        <w:contextualSpacing/>
        <w:jc w:val="both"/>
        <w:rPr>
          <w:rFonts w:cs="Arial"/>
        </w:rPr>
      </w:pPr>
      <w:r w:rsidRPr="00544B1B">
        <w:rPr>
          <w:rFonts w:cs="Arial"/>
        </w:rPr>
        <w:t xml:space="preserve">Les projets devront inclure un dispositif d’évaluation et prévoir les conditions de leur pérennité technique et financière après consommation de l’apport financier du MAEDI et de l’AMEXCID. </w:t>
      </w:r>
    </w:p>
    <w:p w14:paraId="52476FAF" w14:textId="77777777" w:rsidR="00DA5A42" w:rsidRPr="005206A8" w:rsidRDefault="00DA5A42" w:rsidP="00F47506">
      <w:pPr>
        <w:spacing w:after="0" w:line="360" w:lineRule="auto"/>
        <w:ind w:right="-1"/>
        <w:contextualSpacing/>
        <w:jc w:val="both"/>
        <w:rPr>
          <w:rFonts w:cs="Arial"/>
          <w:lang w:eastAsia="es-ES"/>
        </w:rPr>
      </w:pPr>
    </w:p>
    <w:p w14:paraId="3C900D18" w14:textId="77777777" w:rsidR="00440452" w:rsidRPr="005206A8" w:rsidRDefault="00440452" w:rsidP="00F47506">
      <w:pPr>
        <w:spacing w:after="0" w:line="360" w:lineRule="auto"/>
        <w:ind w:right="-1"/>
        <w:contextualSpacing/>
        <w:jc w:val="both"/>
        <w:rPr>
          <w:rFonts w:cs="Arial"/>
          <w:lang w:eastAsia="es-ES"/>
        </w:rPr>
      </w:pPr>
      <w:r w:rsidRPr="005206A8">
        <w:rPr>
          <w:rFonts w:cs="Arial"/>
          <w:lang w:eastAsia="es-ES"/>
        </w:rPr>
        <w:t>La remise du rapport final d’exécution technique, financière et d’évaluation est obligatoire dans un délai de quinze mois à compter de la réception de la lettre de notification du projet. Il devra être envoyé en français et en espagnol.</w:t>
      </w:r>
    </w:p>
    <w:p w14:paraId="7D531E24" w14:textId="77777777" w:rsidR="00440452" w:rsidRPr="005206A8" w:rsidRDefault="00440452" w:rsidP="00F47506">
      <w:pPr>
        <w:spacing w:after="0" w:line="360" w:lineRule="auto"/>
        <w:ind w:right="-1"/>
        <w:contextualSpacing/>
        <w:jc w:val="both"/>
        <w:rPr>
          <w:rFonts w:cs="Arial"/>
          <w:lang w:eastAsia="es-ES"/>
        </w:rPr>
      </w:pPr>
    </w:p>
    <w:p w14:paraId="78B855C4" w14:textId="77777777" w:rsidR="00440452" w:rsidRPr="005206A8" w:rsidRDefault="00440452" w:rsidP="00974FCF">
      <w:pPr>
        <w:spacing w:after="0" w:line="360" w:lineRule="auto"/>
        <w:ind w:right="-1"/>
        <w:contextualSpacing/>
        <w:jc w:val="both"/>
        <w:rPr>
          <w:rFonts w:cs="Arial"/>
          <w:lang w:eastAsia="es-ES"/>
        </w:rPr>
      </w:pPr>
      <w:r w:rsidRPr="005206A8">
        <w:rPr>
          <w:rFonts w:cs="Arial"/>
          <w:lang w:eastAsia="es-ES"/>
        </w:rPr>
        <w:t>Le rapport devra comprendre :</w:t>
      </w:r>
    </w:p>
    <w:p w14:paraId="52BF48CC" w14:textId="77777777" w:rsidR="00440452" w:rsidRPr="005206A8" w:rsidRDefault="00440452">
      <w:pPr>
        <w:numPr>
          <w:ilvl w:val="0"/>
          <w:numId w:val="10"/>
        </w:numPr>
        <w:spacing w:after="0" w:line="360" w:lineRule="auto"/>
        <w:ind w:right="-1"/>
        <w:contextualSpacing/>
        <w:jc w:val="both"/>
        <w:rPr>
          <w:rFonts w:cs="Arial"/>
          <w:lang w:eastAsia="es-ES"/>
        </w:rPr>
      </w:pPr>
      <w:r w:rsidRPr="005206A8">
        <w:rPr>
          <w:rFonts w:cs="Arial"/>
          <w:lang w:eastAsia="es-ES"/>
        </w:rPr>
        <w:t xml:space="preserve">Une première partie relative aux aspects techniques. </w:t>
      </w:r>
    </w:p>
    <w:p w14:paraId="54F41A27" w14:textId="77777777" w:rsidR="00440452" w:rsidRPr="005206A8" w:rsidRDefault="00440452">
      <w:pPr>
        <w:numPr>
          <w:ilvl w:val="0"/>
          <w:numId w:val="10"/>
        </w:numPr>
        <w:spacing w:after="0" w:line="360" w:lineRule="auto"/>
        <w:ind w:right="-1"/>
        <w:contextualSpacing/>
        <w:jc w:val="both"/>
        <w:rPr>
          <w:rFonts w:cs="Arial"/>
          <w:lang w:eastAsia="es-ES"/>
        </w:rPr>
      </w:pPr>
      <w:r w:rsidRPr="005206A8">
        <w:rPr>
          <w:rFonts w:cs="Arial"/>
          <w:lang w:eastAsia="es-ES"/>
        </w:rPr>
        <w:t>Une seconde relative aux aspects financiers. Le bilan financier de mise en œuvre doit être équilibré en dépenses et en recettes.</w:t>
      </w:r>
    </w:p>
    <w:p w14:paraId="0C0C4523" w14:textId="77777777" w:rsidR="00440452" w:rsidRPr="005206A8" w:rsidRDefault="00440452" w:rsidP="00974FCF">
      <w:pPr>
        <w:numPr>
          <w:ilvl w:val="0"/>
          <w:numId w:val="10"/>
        </w:numPr>
        <w:spacing w:after="0" w:line="360" w:lineRule="auto"/>
        <w:ind w:right="-1"/>
        <w:contextualSpacing/>
        <w:jc w:val="both"/>
        <w:rPr>
          <w:rFonts w:cs="Arial"/>
          <w:lang w:eastAsia="es-ES"/>
        </w:rPr>
      </w:pPr>
      <w:r w:rsidRPr="005206A8">
        <w:rPr>
          <w:rFonts w:cs="Arial"/>
          <w:lang w:eastAsia="es-ES"/>
        </w:rPr>
        <w:t>Les projets devront aussi inclure un dispositif d’évaluation mis en place dès le commencement du projet et prévoir les conditions de leur pérennité technique et financière après consommation de l’apport financier du MAEDI et d</w:t>
      </w:r>
      <w:r w:rsidR="008B455C" w:rsidRPr="005206A8">
        <w:rPr>
          <w:rFonts w:cs="Arial"/>
          <w:lang w:eastAsia="es-ES"/>
        </w:rPr>
        <w:t>u SRE</w:t>
      </w:r>
      <w:r w:rsidRPr="005206A8">
        <w:rPr>
          <w:rFonts w:cs="Arial"/>
          <w:lang w:eastAsia="es-ES"/>
        </w:rPr>
        <w:t xml:space="preserve">. Le dispositif d’évaluation devra s’effectuer sur la base des indicateurs décrits dans le projet initial et pourra y ajouter les appréciations quantitatives et qualitatives sur les impacts non anticipés initialement. La satisfaction de cette </w:t>
      </w:r>
      <w:proofErr w:type="spellStart"/>
      <w:r w:rsidRPr="005206A8">
        <w:rPr>
          <w:rFonts w:cs="Arial"/>
          <w:lang w:eastAsia="es-ES"/>
        </w:rPr>
        <w:t>redevabilité</w:t>
      </w:r>
      <w:proofErr w:type="spellEnd"/>
      <w:r w:rsidRPr="005206A8">
        <w:rPr>
          <w:rFonts w:cs="Arial"/>
          <w:lang w:eastAsia="es-ES"/>
        </w:rPr>
        <w:t xml:space="preserve"> au bénéfice des populations </w:t>
      </w:r>
      <w:r w:rsidR="008B455C" w:rsidRPr="005206A8">
        <w:rPr>
          <w:rFonts w:cs="Arial"/>
          <w:lang w:eastAsia="es-ES"/>
        </w:rPr>
        <w:t>mexicaines</w:t>
      </w:r>
      <w:r w:rsidRPr="005206A8">
        <w:rPr>
          <w:rFonts w:cs="Arial"/>
          <w:lang w:eastAsia="es-ES"/>
        </w:rPr>
        <w:t xml:space="preserve"> et françaises concernées sera un élément déterminant dans la sélection des autres projets que ces collectivités seront amenées à déposer ultérieurement. </w:t>
      </w:r>
    </w:p>
    <w:p w14:paraId="4DC5122D" w14:textId="77777777" w:rsidR="00440452" w:rsidRPr="005206A8" w:rsidRDefault="00440452" w:rsidP="00974FCF">
      <w:pPr>
        <w:spacing w:after="0" w:line="360" w:lineRule="auto"/>
        <w:ind w:left="1080" w:right="-1"/>
        <w:contextualSpacing/>
        <w:jc w:val="both"/>
        <w:rPr>
          <w:rFonts w:cs="Arial"/>
          <w:lang w:eastAsia="es-ES"/>
        </w:rPr>
      </w:pPr>
    </w:p>
    <w:p w14:paraId="1C57269C" w14:textId="77777777" w:rsidR="00440452" w:rsidRPr="005206A8" w:rsidRDefault="00440452">
      <w:pPr>
        <w:spacing w:after="0" w:line="360" w:lineRule="auto"/>
        <w:ind w:right="-1"/>
        <w:contextualSpacing/>
        <w:jc w:val="both"/>
        <w:rPr>
          <w:rFonts w:cs="Arial"/>
          <w:lang w:eastAsia="es-ES"/>
        </w:rPr>
      </w:pPr>
      <w:r w:rsidRPr="005206A8">
        <w:rPr>
          <w:rFonts w:cs="Arial"/>
          <w:lang w:eastAsia="es-ES"/>
        </w:rPr>
        <w:t>Il devra être rédigé en français et en espagnol et être signé par les parties impliquées.</w:t>
      </w:r>
    </w:p>
    <w:p w14:paraId="5670F57A" w14:textId="77777777" w:rsidR="00440452" w:rsidRPr="005206A8" w:rsidRDefault="00440452">
      <w:pPr>
        <w:spacing w:after="0" w:line="360" w:lineRule="auto"/>
        <w:ind w:right="-1"/>
        <w:contextualSpacing/>
        <w:jc w:val="both"/>
        <w:rPr>
          <w:rFonts w:cs="Arial"/>
          <w:lang w:eastAsia="es-ES"/>
        </w:rPr>
      </w:pPr>
    </w:p>
    <w:p w14:paraId="69E9D201" w14:textId="614EFCBD" w:rsidR="00440452" w:rsidRPr="005206A8" w:rsidRDefault="00440452">
      <w:pPr>
        <w:spacing w:after="0" w:line="360" w:lineRule="auto"/>
        <w:contextualSpacing/>
        <w:jc w:val="both"/>
        <w:rPr>
          <w:rFonts w:cs="Arial"/>
          <w:color w:val="000000"/>
          <w:lang w:eastAsia="es-MX"/>
        </w:rPr>
      </w:pPr>
      <w:r w:rsidRPr="005206A8">
        <w:rPr>
          <w:rFonts w:cs="Arial"/>
          <w:lang w:eastAsia="es-ES"/>
        </w:rPr>
        <w:t>Dans le cas des collectivités françaises, le rapport devra être déposé en ligne sur le site de la CNCD (</w:t>
      </w:r>
      <w:hyperlink r:id="rId21" w:history="1">
        <w:r w:rsidRPr="005206A8">
          <w:rPr>
            <w:rStyle w:val="Lienhypertexte"/>
            <w:rFonts w:cs="Arial"/>
            <w:lang w:eastAsia="es-ES"/>
          </w:rPr>
          <w:t>www.cncd.fr</w:t>
        </w:r>
      </w:hyperlink>
      <w:r w:rsidRPr="005206A8">
        <w:rPr>
          <w:rFonts w:cs="Arial"/>
          <w:color w:val="0000FF"/>
          <w:u w:val="single"/>
          <w:lang w:eastAsia="es-ES"/>
        </w:rPr>
        <w:t>)</w:t>
      </w:r>
      <w:r w:rsidRPr="005206A8">
        <w:rPr>
          <w:rFonts w:cs="Arial"/>
          <w:lang w:eastAsia="es-ES"/>
        </w:rPr>
        <w:t>. Les autorités locales devront utiliser le modèle de rappor</w:t>
      </w:r>
      <w:r w:rsidR="00927AFE" w:rsidRPr="005206A8">
        <w:rPr>
          <w:rFonts w:cs="Arial"/>
          <w:lang w:eastAsia="es-ES"/>
        </w:rPr>
        <w:t xml:space="preserve">t publié sur la page suivante : </w:t>
      </w:r>
      <w:hyperlink r:id="rId22" w:history="1">
        <w:r w:rsidRPr="005206A8">
          <w:rPr>
            <w:rStyle w:val="Lienhypertexte"/>
            <w:rFonts w:cs="Arial"/>
            <w:lang w:eastAsia="es-ES"/>
          </w:rPr>
          <w:t>http://www.diplomatie.gouv.fr/fr/politique-etrangere-de-la-france/action-exterieure-des/ressources-et-bibliotheque-de-la/outils-et-methodes-pour-la/article/cofinancements-outils-et-guide</w:t>
        </w:r>
      </w:hyperlink>
      <w:r w:rsidRPr="005206A8">
        <w:rPr>
          <w:rFonts w:cs="Arial"/>
          <w:lang w:eastAsia="es-ES"/>
        </w:rPr>
        <w:t xml:space="preserve"> </w:t>
      </w:r>
      <w:r w:rsidR="00264F35" w:rsidRPr="005206A8">
        <w:rPr>
          <w:rFonts w:cs="Arial"/>
          <w:lang w:eastAsia="es-ES"/>
        </w:rPr>
        <w:t>.</w:t>
      </w:r>
      <w:r w:rsidRPr="005206A8">
        <w:rPr>
          <w:rFonts w:cs="Arial"/>
          <w:lang w:eastAsia="es-ES"/>
        </w:rPr>
        <w:t xml:space="preserve"> </w:t>
      </w:r>
    </w:p>
    <w:p w14:paraId="6E9C917E" w14:textId="77777777" w:rsidR="00DA5A42" w:rsidRPr="005206A8" w:rsidRDefault="00DA5A42">
      <w:pPr>
        <w:pStyle w:val="Default"/>
        <w:spacing w:line="360" w:lineRule="auto"/>
        <w:contextualSpacing/>
        <w:jc w:val="both"/>
        <w:rPr>
          <w:rFonts w:asciiTheme="minorHAnsi" w:hAnsiTheme="minorHAnsi"/>
          <w:sz w:val="22"/>
          <w:szCs w:val="22"/>
          <w:lang w:val="fr-FR"/>
        </w:rPr>
      </w:pPr>
    </w:p>
    <w:p w14:paraId="4A2A68B3" w14:textId="13D9081C" w:rsidR="00440452" w:rsidRPr="005206A8" w:rsidRDefault="00440452">
      <w:pPr>
        <w:pStyle w:val="Default"/>
        <w:spacing w:line="360" w:lineRule="auto"/>
        <w:contextualSpacing/>
        <w:jc w:val="both"/>
        <w:rPr>
          <w:rFonts w:asciiTheme="minorHAnsi" w:hAnsiTheme="minorHAnsi"/>
          <w:sz w:val="22"/>
          <w:szCs w:val="22"/>
          <w:lang w:val="fr-FR"/>
        </w:rPr>
      </w:pPr>
      <w:r w:rsidRPr="005206A8">
        <w:rPr>
          <w:rFonts w:asciiTheme="minorHAnsi" w:hAnsiTheme="minorHAnsi"/>
          <w:sz w:val="22"/>
          <w:szCs w:val="22"/>
          <w:lang w:val="fr-FR"/>
        </w:rPr>
        <w:t xml:space="preserve">Pour la partie mexicaine, le rapport sera remis à l’AMEXCID par courrier électronique en format </w:t>
      </w:r>
      <w:proofErr w:type="spellStart"/>
      <w:r w:rsidRPr="005206A8">
        <w:rPr>
          <w:rFonts w:asciiTheme="minorHAnsi" w:hAnsiTheme="minorHAnsi"/>
          <w:sz w:val="22"/>
          <w:szCs w:val="22"/>
          <w:lang w:val="fr-FR"/>
        </w:rPr>
        <w:t>pdf</w:t>
      </w:r>
      <w:proofErr w:type="spellEnd"/>
      <w:r w:rsidRPr="005206A8">
        <w:rPr>
          <w:rFonts w:asciiTheme="minorHAnsi" w:hAnsiTheme="minorHAnsi"/>
          <w:sz w:val="22"/>
          <w:szCs w:val="22"/>
          <w:lang w:val="fr-FR"/>
        </w:rPr>
        <w:t xml:space="preserve"> à l’adresse suivante </w:t>
      </w:r>
      <w:r w:rsidRPr="005206A8">
        <w:rPr>
          <w:rFonts w:asciiTheme="minorHAnsi" w:hAnsiTheme="minorHAnsi"/>
          <w:color w:val="auto"/>
          <w:sz w:val="22"/>
          <w:szCs w:val="22"/>
          <w:lang w:val="fr-FR" w:eastAsia="fr-FR"/>
        </w:rPr>
        <w:t xml:space="preserve">: </w:t>
      </w:r>
      <w:hyperlink r:id="rId23" w:history="1">
        <w:r w:rsidR="00697674" w:rsidRPr="005206A8">
          <w:rPr>
            <w:rStyle w:val="Lienhypertexte"/>
            <w:rFonts w:asciiTheme="minorHAnsi" w:hAnsiTheme="minorHAnsi"/>
            <w:sz w:val="22"/>
            <w:szCs w:val="22"/>
            <w:lang w:val="fr-FR" w:eastAsia="en-US"/>
          </w:rPr>
          <w:t>dgctcinternacional@sre.gob.mx</w:t>
        </w:r>
      </w:hyperlink>
      <w:r w:rsidR="00697674">
        <w:rPr>
          <w:rStyle w:val="Lienhypertexte"/>
          <w:rFonts w:asciiTheme="minorHAnsi" w:hAnsiTheme="minorHAnsi"/>
          <w:color w:val="auto"/>
          <w:sz w:val="22"/>
          <w:szCs w:val="22"/>
          <w:u w:val="none"/>
          <w:lang w:val="fr-FR" w:eastAsia="en-US"/>
        </w:rPr>
        <w:t>.</w:t>
      </w:r>
      <w:r w:rsidRPr="005206A8">
        <w:rPr>
          <w:rFonts w:asciiTheme="minorHAnsi" w:hAnsiTheme="minorHAnsi"/>
          <w:sz w:val="22"/>
          <w:szCs w:val="22"/>
          <w:lang w:val="fr-FR"/>
        </w:rPr>
        <w:t xml:space="preserve"> Le nom des collectivités et gouvernements locaux </w:t>
      </w:r>
      <w:r w:rsidR="00DA5A42" w:rsidRPr="005206A8">
        <w:rPr>
          <w:rFonts w:asciiTheme="minorHAnsi" w:hAnsiTheme="minorHAnsi"/>
          <w:sz w:val="22"/>
          <w:szCs w:val="22"/>
          <w:lang w:val="fr-FR"/>
        </w:rPr>
        <w:t>français</w:t>
      </w:r>
      <w:r w:rsidRPr="005206A8">
        <w:rPr>
          <w:rFonts w:asciiTheme="minorHAnsi" w:hAnsiTheme="minorHAnsi"/>
          <w:sz w:val="22"/>
          <w:szCs w:val="22"/>
          <w:lang w:val="fr-FR"/>
        </w:rPr>
        <w:t xml:space="preserve"> et mexicains ainsi que la mention “rapport d’</w:t>
      </w:r>
      <w:r w:rsidR="00DA5A42" w:rsidRPr="005206A8">
        <w:rPr>
          <w:rFonts w:asciiTheme="minorHAnsi" w:hAnsiTheme="minorHAnsi"/>
          <w:sz w:val="22"/>
          <w:szCs w:val="22"/>
          <w:lang w:val="fr-FR"/>
        </w:rPr>
        <w:t>exécution</w:t>
      </w:r>
      <w:r w:rsidRPr="005206A8">
        <w:rPr>
          <w:rFonts w:asciiTheme="minorHAnsi" w:hAnsiTheme="minorHAnsi"/>
          <w:sz w:val="22"/>
          <w:szCs w:val="22"/>
          <w:lang w:val="fr-FR"/>
        </w:rPr>
        <w:t xml:space="preserve">” seront mentionnés dans l’objet du courrier </w:t>
      </w:r>
      <w:r w:rsidR="00DA5A42" w:rsidRPr="005206A8">
        <w:rPr>
          <w:rFonts w:asciiTheme="minorHAnsi" w:hAnsiTheme="minorHAnsi"/>
          <w:sz w:val="22"/>
          <w:szCs w:val="22"/>
          <w:lang w:val="fr-FR"/>
        </w:rPr>
        <w:t>électronique</w:t>
      </w:r>
      <w:r w:rsidRPr="005206A8">
        <w:rPr>
          <w:rFonts w:asciiTheme="minorHAnsi" w:hAnsiTheme="minorHAnsi"/>
          <w:sz w:val="22"/>
          <w:szCs w:val="22"/>
          <w:lang w:val="fr-FR"/>
        </w:rPr>
        <w:t>.</w:t>
      </w:r>
    </w:p>
    <w:p w14:paraId="57FF69ED" w14:textId="77777777" w:rsidR="00440452" w:rsidRPr="005206A8" w:rsidRDefault="00440452">
      <w:pPr>
        <w:spacing w:after="0" w:line="360" w:lineRule="auto"/>
        <w:contextualSpacing/>
        <w:jc w:val="both"/>
        <w:rPr>
          <w:rFonts w:cs="Arial"/>
        </w:rPr>
      </w:pPr>
    </w:p>
    <w:p w14:paraId="20ADA938" w14:textId="77777777" w:rsidR="00697674" w:rsidRDefault="00697674">
      <w:pPr>
        <w:rPr>
          <w:rFonts w:ascii="Arial" w:eastAsia="Times New Roman" w:hAnsi="Arial" w:cs="Arial"/>
          <w:b/>
          <w:sz w:val="20"/>
          <w:szCs w:val="20"/>
          <w:lang w:eastAsia="fr-FR"/>
        </w:rPr>
      </w:pPr>
      <w:r>
        <w:rPr>
          <w:rFonts w:cs="Arial"/>
          <w:b/>
        </w:rPr>
        <w:br w:type="page"/>
      </w:r>
    </w:p>
    <w:p w14:paraId="7C8F8D33" w14:textId="5C757245" w:rsidR="00440452" w:rsidRPr="0042526E" w:rsidRDefault="00440452">
      <w:pPr>
        <w:pStyle w:val="Paragraphedeliste"/>
        <w:numPr>
          <w:ilvl w:val="0"/>
          <w:numId w:val="13"/>
        </w:numPr>
        <w:spacing w:line="360" w:lineRule="auto"/>
        <w:ind w:left="1134"/>
        <w:contextualSpacing/>
        <w:jc w:val="both"/>
        <w:rPr>
          <w:rFonts w:cs="Arial"/>
          <w:b/>
        </w:rPr>
      </w:pPr>
      <w:r w:rsidRPr="0042526E">
        <w:rPr>
          <w:rFonts w:cs="Arial"/>
          <w:b/>
        </w:rPr>
        <w:lastRenderedPageBreak/>
        <w:t xml:space="preserve">Agenda </w:t>
      </w:r>
    </w:p>
    <w:p w14:paraId="2A28D125" w14:textId="77777777" w:rsidR="00440452" w:rsidRPr="00951D18" w:rsidRDefault="00440452">
      <w:pPr>
        <w:spacing w:after="0" w:line="360" w:lineRule="auto"/>
        <w:contextualSpacing/>
        <w:jc w:val="both"/>
        <w:rPr>
          <w:rFonts w:cs="Arial"/>
        </w:rPr>
      </w:pPr>
    </w:p>
    <w:p w14:paraId="7AEC3667" w14:textId="51DFC251" w:rsidR="00440452" w:rsidRPr="00951D18" w:rsidRDefault="00440452">
      <w:pPr>
        <w:spacing w:after="0" w:line="360" w:lineRule="auto"/>
        <w:contextualSpacing/>
        <w:jc w:val="both"/>
        <w:rPr>
          <w:rFonts w:cs="Arial"/>
        </w:rPr>
      </w:pPr>
      <w:r w:rsidRPr="00951D18">
        <w:rPr>
          <w:rFonts w:cs="Arial"/>
        </w:rPr>
        <w:t>Date limite de dépôt des dossiers de candidature :</w:t>
      </w:r>
      <w:r w:rsidR="001B48B3" w:rsidRPr="00951D18">
        <w:rPr>
          <w:rFonts w:cs="Arial"/>
        </w:rPr>
        <w:t xml:space="preserve"> </w:t>
      </w:r>
      <w:r w:rsidR="00951D18">
        <w:rPr>
          <w:rFonts w:cs="Arial"/>
        </w:rPr>
        <w:t>25 juillet 2015</w:t>
      </w:r>
    </w:p>
    <w:p w14:paraId="52F015F0" w14:textId="290CED34" w:rsidR="00440452" w:rsidRPr="00951D18" w:rsidRDefault="00544B1B">
      <w:pPr>
        <w:spacing w:after="0" w:line="360" w:lineRule="auto"/>
        <w:contextualSpacing/>
        <w:jc w:val="both"/>
        <w:rPr>
          <w:rFonts w:cs="Arial"/>
        </w:rPr>
      </w:pPr>
      <w:r w:rsidRPr="00951D18">
        <w:rPr>
          <w:rFonts w:cs="Arial"/>
        </w:rPr>
        <w:t>Date limite de notification aux collectivités</w:t>
      </w:r>
      <w:r w:rsidR="00440452" w:rsidRPr="00951D18">
        <w:rPr>
          <w:rFonts w:cs="Arial"/>
        </w:rPr>
        <w:t xml:space="preserve"> : </w:t>
      </w:r>
      <w:r w:rsidR="005206A8" w:rsidRPr="00951D18">
        <w:rPr>
          <w:rFonts w:cs="Arial"/>
        </w:rPr>
        <w:t>15 septembre</w:t>
      </w:r>
      <w:r w:rsidR="001B48B3" w:rsidRPr="00951D18">
        <w:rPr>
          <w:rFonts w:cs="Arial"/>
        </w:rPr>
        <w:t xml:space="preserve"> 2015</w:t>
      </w:r>
    </w:p>
    <w:p w14:paraId="538FBB06" w14:textId="3FE4FEE3" w:rsidR="00510525" w:rsidRPr="00951D18" w:rsidRDefault="00440452">
      <w:pPr>
        <w:spacing w:after="0" w:line="360" w:lineRule="auto"/>
        <w:contextualSpacing/>
        <w:jc w:val="both"/>
        <w:rPr>
          <w:rFonts w:cs="Arial"/>
        </w:rPr>
      </w:pPr>
      <w:r w:rsidRPr="00951D18">
        <w:rPr>
          <w:rFonts w:cs="Arial"/>
        </w:rPr>
        <w:t xml:space="preserve">Date limite de dépôt du rapport final d’exécution technique et financier et d’évaluation du projet : </w:t>
      </w:r>
      <w:r w:rsidR="00264F35" w:rsidRPr="00951D18">
        <w:rPr>
          <w:rFonts w:cs="Arial"/>
        </w:rPr>
        <w:t>19 décembre 2016</w:t>
      </w:r>
    </w:p>
    <w:p w14:paraId="3D8068DF" w14:textId="77777777" w:rsidR="00A906C9" w:rsidRPr="005206A8" w:rsidRDefault="00A906C9">
      <w:pPr>
        <w:spacing w:after="0" w:line="360" w:lineRule="auto"/>
        <w:contextualSpacing/>
        <w:jc w:val="both"/>
        <w:rPr>
          <w:rFonts w:cs="Arial"/>
        </w:rPr>
      </w:pPr>
    </w:p>
    <w:p w14:paraId="02440690" w14:textId="77777777" w:rsidR="00440452" w:rsidRPr="005206A8" w:rsidRDefault="00440452">
      <w:pPr>
        <w:numPr>
          <w:ilvl w:val="0"/>
          <w:numId w:val="13"/>
        </w:numPr>
        <w:spacing w:after="0" w:line="360" w:lineRule="auto"/>
        <w:ind w:left="993"/>
        <w:contextualSpacing/>
        <w:jc w:val="both"/>
        <w:rPr>
          <w:rFonts w:cs="Arial"/>
          <w:b/>
        </w:rPr>
      </w:pPr>
      <w:r w:rsidRPr="005206A8">
        <w:rPr>
          <w:rFonts w:cs="Arial"/>
          <w:b/>
        </w:rPr>
        <w:t>Contacts</w:t>
      </w:r>
    </w:p>
    <w:p w14:paraId="06BC63BC" w14:textId="77777777" w:rsidR="00440452" w:rsidRPr="005206A8" w:rsidRDefault="00440452">
      <w:pPr>
        <w:spacing w:after="0" w:line="360" w:lineRule="auto"/>
        <w:contextualSpacing/>
        <w:jc w:val="both"/>
        <w:rPr>
          <w:rFonts w:cs="Arial"/>
        </w:rPr>
      </w:pPr>
    </w:p>
    <w:tbl>
      <w:tblPr>
        <w:tblW w:w="9606" w:type="dxa"/>
        <w:tblLayout w:type="fixed"/>
        <w:tblLook w:val="04A0" w:firstRow="1" w:lastRow="0" w:firstColumn="1" w:lastColumn="0" w:noHBand="0" w:noVBand="1"/>
      </w:tblPr>
      <w:tblGrid>
        <w:gridCol w:w="5211"/>
        <w:gridCol w:w="4395"/>
      </w:tblGrid>
      <w:tr w:rsidR="00440452" w:rsidRPr="00F83971" w14:paraId="41534F66" w14:textId="77777777" w:rsidTr="00E13EF1">
        <w:tc>
          <w:tcPr>
            <w:tcW w:w="5211" w:type="dxa"/>
            <w:shd w:val="clear" w:color="auto" w:fill="auto"/>
          </w:tcPr>
          <w:p w14:paraId="044AD73A" w14:textId="77777777" w:rsidR="00440452" w:rsidRPr="005206A8" w:rsidRDefault="00440452">
            <w:pPr>
              <w:spacing w:after="0" w:line="360" w:lineRule="auto"/>
              <w:contextualSpacing/>
              <w:jc w:val="both"/>
              <w:rPr>
                <w:rFonts w:cs="Arial"/>
              </w:rPr>
            </w:pPr>
            <w:r w:rsidRPr="005206A8">
              <w:rPr>
                <w:rFonts w:cs="Arial"/>
              </w:rPr>
              <w:t xml:space="preserve">Ministère des Affaires étrangères et du </w:t>
            </w:r>
          </w:p>
          <w:p w14:paraId="462F91D2" w14:textId="77777777" w:rsidR="00440452" w:rsidRPr="005206A8" w:rsidRDefault="00440452">
            <w:pPr>
              <w:spacing w:after="0" w:line="360" w:lineRule="auto"/>
              <w:contextualSpacing/>
              <w:jc w:val="both"/>
              <w:rPr>
                <w:rFonts w:cs="Arial"/>
              </w:rPr>
            </w:pPr>
            <w:r w:rsidRPr="005206A8">
              <w:rPr>
                <w:rFonts w:cs="Arial"/>
              </w:rPr>
              <w:t xml:space="preserve">Développement international, France </w:t>
            </w:r>
          </w:p>
          <w:p w14:paraId="29F9F3FE" w14:textId="77777777" w:rsidR="00440452" w:rsidRPr="005206A8" w:rsidRDefault="00440452">
            <w:pPr>
              <w:spacing w:after="0" w:line="360" w:lineRule="auto"/>
              <w:contextualSpacing/>
              <w:jc w:val="both"/>
              <w:rPr>
                <w:rFonts w:cs="Arial"/>
              </w:rPr>
            </w:pPr>
            <w:r w:rsidRPr="005206A8">
              <w:rPr>
                <w:rFonts w:cs="Arial"/>
              </w:rPr>
              <w:t>Délégation pour l’action extérieure des collectivités</w:t>
            </w:r>
          </w:p>
          <w:p w14:paraId="75122DE3" w14:textId="77777777" w:rsidR="00440452" w:rsidRPr="005206A8" w:rsidRDefault="00440452">
            <w:pPr>
              <w:spacing w:after="0" w:line="360" w:lineRule="auto"/>
              <w:contextualSpacing/>
              <w:jc w:val="both"/>
              <w:rPr>
                <w:rFonts w:cs="Arial"/>
              </w:rPr>
            </w:pPr>
            <w:r w:rsidRPr="005206A8">
              <w:rPr>
                <w:rFonts w:cs="Arial"/>
              </w:rPr>
              <w:t>territoriales (DAECT)</w:t>
            </w:r>
          </w:p>
        </w:tc>
        <w:tc>
          <w:tcPr>
            <w:tcW w:w="4395" w:type="dxa"/>
            <w:shd w:val="clear" w:color="auto" w:fill="auto"/>
          </w:tcPr>
          <w:p w14:paraId="55775CC4" w14:textId="0A8A6F1D" w:rsidR="00440452" w:rsidRPr="00F47506" w:rsidRDefault="00440452">
            <w:pPr>
              <w:spacing w:after="0" w:line="360" w:lineRule="auto"/>
              <w:contextualSpacing/>
              <w:jc w:val="both"/>
              <w:rPr>
                <w:rFonts w:cs="Arial"/>
              </w:rPr>
            </w:pPr>
            <w:r w:rsidRPr="005206A8">
              <w:rPr>
                <w:rFonts w:cs="Arial"/>
              </w:rPr>
              <w:t xml:space="preserve">Martine </w:t>
            </w:r>
            <w:proofErr w:type="spellStart"/>
            <w:r w:rsidRPr="005206A8">
              <w:rPr>
                <w:rFonts w:cs="Arial"/>
              </w:rPr>
              <w:t>Zejgman</w:t>
            </w:r>
            <w:proofErr w:type="spellEnd"/>
            <w:r w:rsidRPr="00F47506">
              <w:rPr>
                <w:rFonts w:cs="Arial"/>
              </w:rPr>
              <w:t xml:space="preserve">, </w:t>
            </w:r>
            <w:r w:rsidR="005206A8" w:rsidRPr="00F47506">
              <w:rPr>
                <w:rFonts w:cs="Arial"/>
              </w:rPr>
              <w:t>Déléguée adjointe</w:t>
            </w:r>
          </w:p>
          <w:p w14:paraId="5F2EBC6B" w14:textId="77777777" w:rsidR="00440452" w:rsidRPr="00F47506" w:rsidRDefault="00F83971">
            <w:pPr>
              <w:spacing w:after="0" w:line="360" w:lineRule="auto"/>
              <w:contextualSpacing/>
              <w:jc w:val="both"/>
              <w:rPr>
                <w:rFonts w:cs="Arial"/>
              </w:rPr>
            </w:pPr>
            <w:hyperlink r:id="rId24" w:history="1">
              <w:r w:rsidR="00440452" w:rsidRPr="00F47506">
                <w:rPr>
                  <w:rStyle w:val="Lienhypertexte"/>
                  <w:rFonts w:cs="Arial"/>
                </w:rPr>
                <w:t>martine.zejgman@diplomatie.gouv.fr</w:t>
              </w:r>
            </w:hyperlink>
          </w:p>
          <w:p w14:paraId="4599C78E" w14:textId="77777777" w:rsidR="00440452" w:rsidRPr="00F47506" w:rsidRDefault="005206A8">
            <w:pPr>
              <w:spacing w:after="0" w:line="360" w:lineRule="auto"/>
              <w:contextualSpacing/>
              <w:jc w:val="both"/>
              <w:rPr>
                <w:rFonts w:cs="Arial"/>
                <w:lang w:val="en-US"/>
              </w:rPr>
            </w:pPr>
            <w:r w:rsidRPr="00F47506">
              <w:rPr>
                <w:rFonts w:cs="Arial"/>
                <w:lang w:val="en-US"/>
              </w:rPr>
              <w:t xml:space="preserve">Arnaud </w:t>
            </w:r>
            <w:proofErr w:type="spellStart"/>
            <w:r w:rsidRPr="00F47506">
              <w:rPr>
                <w:rFonts w:cs="Arial"/>
                <w:lang w:val="en-US"/>
              </w:rPr>
              <w:t>Calestroupat</w:t>
            </w:r>
            <w:proofErr w:type="spellEnd"/>
            <w:r w:rsidRPr="00F47506">
              <w:rPr>
                <w:rFonts w:cs="Arial"/>
                <w:lang w:val="en-US"/>
              </w:rPr>
              <w:t>, Assistant</w:t>
            </w:r>
          </w:p>
          <w:p w14:paraId="1EFF4052" w14:textId="70C82E68" w:rsidR="00951D18" w:rsidRPr="005206A8" w:rsidRDefault="00F83971" w:rsidP="00951D18">
            <w:pPr>
              <w:spacing w:after="0" w:line="360" w:lineRule="auto"/>
              <w:contextualSpacing/>
              <w:jc w:val="both"/>
              <w:rPr>
                <w:rFonts w:cs="Arial"/>
                <w:lang w:val="en-US"/>
              </w:rPr>
            </w:pPr>
            <w:hyperlink r:id="rId25" w:history="1">
              <w:r w:rsidR="00951D18" w:rsidRPr="005A0B22">
                <w:rPr>
                  <w:rStyle w:val="Lienhypertexte"/>
                  <w:rFonts w:cs="Arial"/>
                  <w:lang w:val="en-US"/>
                </w:rPr>
                <w:t>arnaud.calestroupat@diplomatie.gouv.fr</w:t>
              </w:r>
            </w:hyperlink>
          </w:p>
        </w:tc>
      </w:tr>
      <w:tr w:rsidR="00440452" w:rsidRPr="00F83971" w14:paraId="71DA5EFF" w14:textId="77777777" w:rsidTr="00E13EF1">
        <w:tc>
          <w:tcPr>
            <w:tcW w:w="5211" w:type="dxa"/>
            <w:shd w:val="clear" w:color="auto" w:fill="auto"/>
          </w:tcPr>
          <w:p w14:paraId="3419CC14" w14:textId="21168D90" w:rsidR="00440452" w:rsidRPr="005206A8" w:rsidRDefault="00440452" w:rsidP="00F47506">
            <w:pPr>
              <w:spacing w:after="0" w:line="360" w:lineRule="auto"/>
              <w:contextualSpacing/>
              <w:jc w:val="both"/>
              <w:rPr>
                <w:rFonts w:cs="Arial"/>
                <w:lang w:val="en-US"/>
              </w:rPr>
            </w:pPr>
          </w:p>
        </w:tc>
        <w:tc>
          <w:tcPr>
            <w:tcW w:w="4395" w:type="dxa"/>
            <w:shd w:val="clear" w:color="auto" w:fill="auto"/>
          </w:tcPr>
          <w:p w14:paraId="5CB6F4CE" w14:textId="77777777" w:rsidR="00440452" w:rsidRPr="005206A8" w:rsidRDefault="00440452" w:rsidP="00F47506">
            <w:pPr>
              <w:spacing w:after="0" w:line="360" w:lineRule="auto"/>
              <w:contextualSpacing/>
              <w:jc w:val="both"/>
              <w:rPr>
                <w:rFonts w:cs="Arial"/>
                <w:lang w:val="en-US"/>
              </w:rPr>
            </w:pPr>
          </w:p>
        </w:tc>
      </w:tr>
      <w:tr w:rsidR="00440452" w:rsidRPr="00F83971" w14:paraId="0CAFC924" w14:textId="77777777" w:rsidTr="00E13EF1">
        <w:tc>
          <w:tcPr>
            <w:tcW w:w="5211" w:type="dxa"/>
            <w:shd w:val="clear" w:color="auto" w:fill="auto"/>
          </w:tcPr>
          <w:p w14:paraId="617B4682" w14:textId="77777777" w:rsidR="00440452" w:rsidRPr="005206A8" w:rsidRDefault="00440452" w:rsidP="00F47506">
            <w:pPr>
              <w:spacing w:after="0" w:line="360" w:lineRule="auto"/>
              <w:contextualSpacing/>
              <w:jc w:val="both"/>
              <w:rPr>
                <w:rFonts w:cs="Arial"/>
                <w:lang w:val="en-US"/>
              </w:rPr>
            </w:pPr>
          </w:p>
        </w:tc>
        <w:tc>
          <w:tcPr>
            <w:tcW w:w="4395" w:type="dxa"/>
            <w:shd w:val="clear" w:color="auto" w:fill="auto"/>
          </w:tcPr>
          <w:p w14:paraId="514CDC64" w14:textId="77777777" w:rsidR="00440452" w:rsidRPr="005206A8" w:rsidRDefault="00440452" w:rsidP="00F47506">
            <w:pPr>
              <w:spacing w:after="0" w:line="360" w:lineRule="auto"/>
              <w:contextualSpacing/>
              <w:jc w:val="both"/>
              <w:rPr>
                <w:rFonts w:cs="Arial"/>
                <w:lang w:val="en-US"/>
              </w:rPr>
            </w:pPr>
          </w:p>
        </w:tc>
      </w:tr>
      <w:tr w:rsidR="00440452" w:rsidRPr="005206A8" w14:paraId="11A0BCE3" w14:textId="77777777" w:rsidTr="00E13EF1">
        <w:tc>
          <w:tcPr>
            <w:tcW w:w="5211" w:type="dxa"/>
            <w:shd w:val="clear" w:color="auto" w:fill="auto"/>
          </w:tcPr>
          <w:p w14:paraId="4EC41144" w14:textId="77777777" w:rsidR="00440452" w:rsidRPr="005206A8" w:rsidRDefault="00440452" w:rsidP="00F47506">
            <w:pPr>
              <w:spacing w:after="0" w:line="360" w:lineRule="auto"/>
              <w:contextualSpacing/>
              <w:jc w:val="both"/>
              <w:rPr>
                <w:rFonts w:cs="Arial"/>
              </w:rPr>
            </w:pPr>
            <w:r w:rsidRPr="005206A8">
              <w:rPr>
                <w:rFonts w:cs="Arial"/>
              </w:rPr>
              <w:t>Ambassade de France au Mexique – Institut</w:t>
            </w:r>
          </w:p>
          <w:p w14:paraId="52D73777" w14:textId="77777777" w:rsidR="00440452" w:rsidRPr="005206A8" w:rsidRDefault="00440452" w:rsidP="00F47506">
            <w:pPr>
              <w:spacing w:after="0" w:line="360" w:lineRule="auto"/>
              <w:contextualSpacing/>
              <w:jc w:val="both"/>
              <w:rPr>
                <w:rFonts w:cs="Arial"/>
              </w:rPr>
            </w:pPr>
            <w:r w:rsidRPr="005206A8">
              <w:rPr>
                <w:rFonts w:cs="Arial"/>
              </w:rPr>
              <w:t>Français d’Amérique Latine – IFAL</w:t>
            </w:r>
          </w:p>
        </w:tc>
        <w:tc>
          <w:tcPr>
            <w:tcW w:w="4395" w:type="dxa"/>
            <w:shd w:val="clear" w:color="auto" w:fill="auto"/>
          </w:tcPr>
          <w:p w14:paraId="04FF3546" w14:textId="713CFBD5" w:rsidR="00440452" w:rsidRPr="005206A8" w:rsidRDefault="005206A8" w:rsidP="00F47506">
            <w:pPr>
              <w:spacing w:after="0" w:line="360" w:lineRule="auto"/>
              <w:contextualSpacing/>
              <w:jc w:val="both"/>
              <w:rPr>
                <w:rFonts w:cs="Arial"/>
              </w:rPr>
            </w:pPr>
            <w:r>
              <w:rPr>
                <w:rFonts w:cs="Arial"/>
              </w:rPr>
              <w:t>Luc Blanco, Attaché de c</w:t>
            </w:r>
            <w:r w:rsidR="00DA5A42" w:rsidRPr="005206A8">
              <w:rPr>
                <w:rFonts w:cs="Arial"/>
              </w:rPr>
              <w:t>oopération technique</w:t>
            </w:r>
          </w:p>
          <w:p w14:paraId="21C35B28" w14:textId="5BD0A83C" w:rsidR="00DA5A42" w:rsidRPr="005206A8" w:rsidRDefault="00F83971" w:rsidP="00974FCF">
            <w:pPr>
              <w:spacing w:after="0" w:line="360" w:lineRule="auto"/>
              <w:contextualSpacing/>
              <w:jc w:val="both"/>
              <w:rPr>
                <w:rFonts w:cs="Arial"/>
              </w:rPr>
            </w:pPr>
            <w:hyperlink r:id="rId26" w:history="1">
              <w:r w:rsidR="00DA5A42" w:rsidRPr="005206A8">
                <w:rPr>
                  <w:rStyle w:val="Lienhypertexte"/>
                  <w:rFonts w:cs="Arial"/>
                </w:rPr>
                <w:t>Luc.blanco@ifal.mx</w:t>
              </w:r>
            </w:hyperlink>
            <w:r w:rsidR="00DA5A42" w:rsidRPr="005206A8">
              <w:rPr>
                <w:rFonts w:cs="Arial"/>
              </w:rPr>
              <w:t xml:space="preserve"> </w:t>
            </w:r>
          </w:p>
          <w:p w14:paraId="014BC5BD" w14:textId="77777777" w:rsidR="00DA5A42" w:rsidRPr="005206A8" w:rsidRDefault="00DA5A42">
            <w:pPr>
              <w:spacing w:after="0" w:line="360" w:lineRule="auto"/>
              <w:contextualSpacing/>
              <w:jc w:val="both"/>
              <w:rPr>
                <w:rFonts w:cs="Arial"/>
              </w:rPr>
            </w:pPr>
            <w:r w:rsidRPr="005206A8">
              <w:rPr>
                <w:rFonts w:cs="Arial"/>
              </w:rPr>
              <w:t xml:space="preserve">Julie Clerc, Chargée de mission de coopération technique </w:t>
            </w:r>
            <w:hyperlink r:id="rId27" w:history="1">
              <w:r w:rsidRPr="005206A8">
                <w:rPr>
                  <w:rStyle w:val="Lienhypertexte"/>
                  <w:rFonts w:cs="Arial"/>
                </w:rPr>
                <w:t>julie.clerc@ifal.mx</w:t>
              </w:r>
            </w:hyperlink>
            <w:r w:rsidRPr="005206A8">
              <w:rPr>
                <w:rFonts w:cs="Arial"/>
              </w:rPr>
              <w:t xml:space="preserve"> </w:t>
            </w:r>
          </w:p>
          <w:p w14:paraId="600A991C" w14:textId="5AF843BE" w:rsidR="00DA5A42" w:rsidRPr="005206A8" w:rsidRDefault="00DA5A42">
            <w:pPr>
              <w:spacing w:after="0" w:line="360" w:lineRule="auto"/>
              <w:contextualSpacing/>
              <w:jc w:val="both"/>
              <w:rPr>
                <w:rFonts w:cs="Arial"/>
              </w:rPr>
            </w:pPr>
          </w:p>
        </w:tc>
      </w:tr>
      <w:tr w:rsidR="00440452" w:rsidRPr="005206A8" w14:paraId="0CF271FB" w14:textId="77777777" w:rsidTr="00E13EF1">
        <w:tc>
          <w:tcPr>
            <w:tcW w:w="5211" w:type="dxa"/>
            <w:shd w:val="clear" w:color="auto" w:fill="auto"/>
          </w:tcPr>
          <w:p w14:paraId="5E7B11A7" w14:textId="4DAB610C" w:rsidR="00440452" w:rsidRPr="005206A8" w:rsidRDefault="00440452" w:rsidP="00F47506">
            <w:pPr>
              <w:spacing w:after="0" w:line="360" w:lineRule="auto"/>
              <w:contextualSpacing/>
              <w:rPr>
                <w:rFonts w:cs="Arial"/>
              </w:rPr>
            </w:pPr>
          </w:p>
        </w:tc>
        <w:tc>
          <w:tcPr>
            <w:tcW w:w="4395" w:type="dxa"/>
            <w:shd w:val="clear" w:color="auto" w:fill="auto"/>
          </w:tcPr>
          <w:p w14:paraId="30D8EC6A" w14:textId="77777777" w:rsidR="00440452" w:rsidRPr="005206A8" w:rsidRDefault="00440452" w:rsidP="00F47506">
            <w:pPr>
              <w:spacing w:after="0" w:line="360" w:lineRule="auto"/>
              <w:contextualSpacing/>
              <w:rPr>
                <w:rFonts w:cs="Arial"/>
              </w:rPr>
            </w:pPr>
          </w:p>
        </w:tc>
      </w:tr>
      <w:tr w:rsidR="00440452" w:rsidRPr="00F83971" w14:paraId="73E8B5B2" w14:textId="77777777" w:rsidTr="00E13EF1">
        <w:tc>
          <w:tcPr>
            <w:tcW w:w="5211" w:type="dxa"/>
            <w:shd w:val="clear" w:color="auto" w:fill="auto"/>
          </w:tcPr>
          <w:p w14:paraId="5955B308" w14:textId="77777777" w:rsidR="00440452" w:rsidRPr="005206A8" w:rsidRDefault="00440452" w:rsidP="00F47506">
            <w:pPr>
              <w:spacing w:after="0" w:line="360" w:lineRule="auto"/>
              <w:contextualSpacing/>
              <w:rPr>
                <w:rFonts w:cs="Arial"/>
              </w:rPr>
            </w:pPr>
            <w:r w:rsidRPr="005206A8">
              <w:rPr>
                <w:rFonts w:cs="Arial"/>
              </w:rPr>
              <w:t>Ministère des Relations extérieures, Mexique (SRE) AMEXCID</w:t>
            </w:r>
          </w:p>
          <w:p w14:paraId="47C20EF3" w14:textId="77777777" w:rsidR="00264F35" w:rsidRPr="005206A8" w:rsidRDefault="00264F35" w:rsidP="00F47506">
            <w:pPr>
              <w:spacing w:after="0" w:line="360" w:lineRule="auto"/>
              <w:contextualSpacing/>
              <w:rPr>
                <w:rFonts w:cs="Arial"/>
              </w:rPr>
            </w:pPr>
          </w:p>
          <w:p w14:paraId="7AC46055" w14:textId="77777777" w:rsidR="00264F35" w:rsidRPr="005206A8" w:rsidRDefault="00264F35" w:rsidP="00F47506">
            <w:pPr>
              <w:spacing w:after="0" w:line="360" w:lineRule="auto"/>
              <w:contextualSpacing/>
              <w:rPr>
                <w:rFonts w:cs="Arial"/>
              </w:rPr>
            </w:pPr>
          </w:p>
          <w:p w14:paraId="4A709DA0" w14:textId="77777777" w:rsidR="00264F35" w:rsidRPr="005206A8" w:rsidRDefault="00264F35" w:rsidP="00974FCF">
            <w:pPr>
              <w:spacing w:after="0" w:line="360" w:lineRule="auto"/>
              <w:contextualSpacing/>
              <w:rPr>
                <w:rFonts w:cs="Arial"/>
              </w:rPr>
            </w:pPr>
          </w:p>
          <w:p w14:paraId="6D14970B" w14:textId="5A29595D" w:rsidR="00264F35" w:rsidRPr="005206A8" w:rsidRDefault="00264F35">
            <w:pPr>
              <w:spacing w:after="0" w:line="360" w:lineRule="auto"/>
              <w:contextualSpacing/>
              <w:rPr>
                <w:rFonts w:cs="Arial"/>
              </w:rPr>
            </w:pPr>
            <w:r w:rsidRPr="005206A8">
              <w:rPr>
                <w:rFonts w:cs="Arial"/>
              </w:rPr>
              <w:t xml:space="preserve">Ambassade du Mexique en France </w:t>
            </w:r>
          </w:p>
        </w:tc>
        <w:tc>
          <w:tcPr>
            <w:tcW w:w="4395" w:type="dxa"/>
            <w:shd w:val="clear" w:color="auto" w:fill="auto"/>
          </w:tcPr>
          <w:p w14:paraId="1CECDC12" w14:textId="77777777" w:rsidR="00440452" w:rsidRPr="005206A8" w:rsidRDefault="00440452">
            <w:pPr>
              <w:pStyle w:val="Default"/>
              <w:spacing w:line="360" w:lineRule="auto"/>
              <w:contextualSpacing/>
              <w:rPr>
                <w:rFonts w:asciiTheme="minorHAnsi" w:hAnsiTheme="minorHAnsi"/>
                <w:sz w:val="22"/>
                <w:szCs w:val="22"/>
              </w:rPr>
            </w:pPr>
            <w:r w:rsidRPr="005206A8">
              <w:rPr>
                <w:rFonts w:asciiTheme="minorHAnsi" w:hAnsiTheme="minorHAnsi"/>
                <w:sz w:val="22"/>
                <w:szCs w:val="22"/>
              </w:rPr>
              <w:t xml:space="preserve">Cristina Ruiz </w:t>
            </w:r>
            <w:proofErr w:type="spellStart"/>
            <w:r w:rsidRPr="005206A8">
              <w:rPr>
                <w:rFonts w:asciiTheme="minorHAnsi" w:hAnsiTheme="minorHAnsi"/>
                <w:sz w:val="22"/>
                <w:szCs w:val="22"/>
              </w:rPr>
              <w:t>Ruiz</w:t>
            </w:r>
            <w:proofErr w:type="spellEnd"/>
            <w:r w:rsidRPr="005206A8">
              <w:rPr>
                <w:rFonts w:asciiTheme="minorHAnsi" w:hAnsiTheme="minorHAnsi"/>
                <w:sz w:val="22"/>
                <w:szCs w:val="22"/>
              </w:rPr>
              <w:t xml:space="preserve"> –DGA/DGCTC/AMEXCID</w:t>
            </w:r>
          </w:p>
          <w:p w14:paraId="5A8C5C51" w14:textId="77777777" w:rsidR="00264F35" w:rsidRPr="005206A8" w:rsidRDefault="00440452">
            <w:pPr>
              <w:spacing w:after="0" w:line="360" w:lineRule="auto"/>
              <w:contextualSpacing/>
              <w:rPr>
                <w:rFonts w:cs="Arial"/>
                <w:lang w:val="es-ES"/>
              </w:rPr>
            </w:pPr>
            <w:r w:rsidRPr="005206A8">
              <w:rPr>
                <w:rFonts w:cs="Arial"/>
                <w:lang w:val="es-ES"/>
              </w:rPr>
              <w:t>Dirección General de Cooperación Técnica y Científica</w:t>
            </w:r>
          </w:p>
          <w:p w14:paraId="449D1DC8" w14:textId="55BE8763" w:rsidR="00264F35" w:rsidRPr="005206A8" w:rsidRDefault="00F83971">
            <w:pPr>
              <w:spacing w:after="0" w:line="360" w:lineRule="auto"/>
              <w:contextualSpacing/>
              <w:rPr>
                <w:rFonts w:cs="Arial"/>
                <w:lang w:val="es-ES"/>
              </w:rPr>
            </w:pPr>
            <w:hyperlink r:id="rId28" w:history="1">
              <w:r w:rsidR="00264F35" w:rsidRPr="005206A8">
                <w:rPr>
                  <w:rStyle w:val="Lienhypertexte"/>
                  <w:rFonts w:cs="Arial"/>
                  <w:lang w:val="es-ES"/>
                </w:rPr>
                <w:t>dgctcinternacional@sre.gob.mx</w:t>
              </w:r>
            </w:hyperlink>
          </w:p>
          <w:p w14:paraId="517C1C6F" w14:textId="77777777" w:rsidR="00264F35" w:rsidRPr="005206A8" w:rsidRDefault="00264F35">
            <w:pPr>
              <w:spacing w:after="0" w:line="360" w:lineRule="auto"/>
              <w:contextualSpacing/>
              <w:rPr>
                <w:lang w:val="es-ES"/>
              </w:rPr>
            </w:pPr>
          </w:p>
          <w:p w14:paraId="67DC4DFA" w14:textId="77777777" w:rsidR="00440452" w:rsidRPr="005206A8" w:rsidRDefault="00264F35">
            <w:pPr>
              <w:spacing w:after="0" w:line="360" w:lineRule="auto"/>
              <w:contextualSpacing/>
              <w:rPr>
                <w:lang w:val="es-ES"/>
              </w:rPr>
            </w:pPr>
            <w:proofErr w:type="spellStart"/>
            <w:r w:rsidRPr="005206A8">
              <w:rPr>
                <w:lang w:val="es-ES"/>
              </w:rPr>
              <w:t>Estefania</w:t>
            </w:r>
            <w:proofErr w:type="spellEnd"/>
            <w:r w:rsidRPr="005206A8">
              <w:rPr>
                <w:lang w:val="es-ES"/>
              </w:rPr>
              <w:t xml:space="preserve"> </w:t>
            </w:r>
            <w:proofErr w:type="spellStart"/>
            <w:r w:rsidRPr="005206A8">
              <w:rPr>
                <w:lang w:val="es-ES"/>
              </w:rPr>
              <w:t>Angeles</w:t>
            </w:r>
            <w:proofErr w:type="spellEnd"/>
            <w:r w:rsidRPr="005206A8">
              <w:rPr>
                <w:lang w:val="es-ES"/>
              </w:rPr>
              <w:t xml:space="preserve"> Escudero</w:t>
            </w:r>
          </w:p>
          <w:p w14:paraId="09A85713" w14:textId="77777777" w:rsidR="00264F35" w:rsidRPr="005206A8" w:rsidRDefault="00264F35">
            <w:pPr>
              <w:spacing w:after="0" w:line="360" w:lineRule="auto"/>
              <w:contextualSpacing/>
              <w:jc w:val="both"/>
              <w:rPr>
                <w:lang w:val="es-ES"/>
              </w:rPr>
            </w:pPr>
            <w:r w:rsidRPr="005206A8">
              <w:rPr>
                <w:lang w:val="es-ES"/>
              </w:rPr>
              <w:t>Encargada de cooperación</w:t>
            </w:r>
          </w:p>
          <w:p w14:paraId="5D5BEAD3" w14:textId="78A1EE85" w:rsidR="00264F35" w:rsidRPr="005206A8" w:rsidRDefault="00F83971">
            <w:pPr>
              <w:spacing w:after="0" w:line="360" w:lineRule="auto"/>
              <w:contextualSpacing/>
              <w:jc w:val="both"/>
              <w:rPr>
                <w:lang w:val="es-ES"/>
              </w:rPr>
            </w:pPr>
            <w:hyperlink r:id="rId29" w:history="1">
              <w:r w:rsidR="00264F35" w:rsidRPr="005206A8">
                <w:rPr>
                  <w:rStyle w:val="Lienhypertexte"/>
                  <w:lang w:val="es-ES"/>
                </w:rPr>
                <w:t>eangeles@sre.gob.mx</w:t>
              </w:r>
            </w:hyperlink>
          </w:p>
          <w:p w14:paraId="45C36439" w14:textId="66045B70" w:rsidR="00264F35" w:rsidRPr="005206A8" w:rsidRDefault="00264F35">
            <w:pPr>
              <w:spacing w:after="0" w:line="360" w:lineRule="auto"/>
              <w:contextualSpacing/>
              <w:rPr>
                <w:rFonts w:cs="Arial"/>
                <w:lang w:val="es-MX"/>
              </w:rPr>
            </w:pPr>
          </w:p>
        </w:tc>
      </w:tr>
    </w:tbl>
    <w:p w14:paraId="6573C0FC" w14:textId="5970A523" w:rsidR="00264F35" w:rsidRPr="005206A8" w:rsidRDefault="00264F35" w:rsidP="00F47506">
      <w:pPr>
        <w:spacing w:after="0" w:line="360" w:lineRule="auto"/>
        <w:contextualSpacing/>
        <w:jc w:val="both"/>
        <w:rPr>
          <w:lang w:val="es-ES"/>
        </w:rPr>
      </w:pPr>
    </w:p>
    <w:sectPr w:rsidR="00264F35" w:rsidRPr="005206A8" w:rsidSect="007A2C9B">
      <w:footerReference w:type="default" r:id="rId30"/>
      <w:pgSz w:w="11906" w:h="16838"/>
      <w:pgMar w:top="907" w:right="1418" w:bottom="851" w:left="1418" w:header="709"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D2E44" w15:done="0"/>
  <w15:commentEx w15:paraId="0EF42D72" w15:done="0"/>
  <w15:commentEx w15:paraId="0D9C6E93" w15:done="0"/>
  <w15:commentEx w15:paraId="54C87B43" w15:done="0"/>
  <w15:commentEx w15:paraId="62BBA0F8" w15:done="0"/>
  <w15:commentEx w15:paraId="70F41006" w15:done="0"/>
  <w15:commentEx w15:paraId="16DC63AF" w15:done="0"/>
  <w15:commentEx w15:paraId="02275F3B" w15:done="0"/>
  <w15:commentEx w15:paraId="4EA6DFD7" w15:done="0"/>
  <w15:commentEx w15:paraId="65D91F4B" w15:done="0"/>
  <w15:commentEx w15:paraId="5FE07A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2C2F6" w14:textId="77777777" w:rsidR="00927566" w:rsidRDefault="00927566" w:rsidP="00440452">
      <w:pPr>
        <w:spacing w:after="0" w:line="240" w:lineRule="auto"/>
      </w:pPr>
      <w:r>
        <w:separator/>
      </w:r>
    </w:p>
  </w:endnote>
  <w:endnote w:type="continuationSeparator" w:id="0">
    <w:p w14:paraId="225CAAD4" w14:textId="77777777" w:rsidR="00927566" w:rsidRDefault="00927566" w:rsidP="0044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berana Sans">
    <w:altName w:val="Cambria"/>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13909"/>
      <w:docPartObj>
        <w:docPartGallery w:val="Page Numbers (Bottom of Page)"/>
        <w:docPartUnique/>
      </w:docPartObj>
    </w:sdtPr>
    <w:sdtEndPr/>
    <w:sdtContent>
      <w:p w14:paraId="6A99C766" w14:textId="5A853D87" w:rsidR="007A2C9B" w:rsidRDefault="007A2C9B">
        <w:pPr>
          <w:pStyle w:val="Pieddepage"/>
          <w:jc w:val="center"/>
        </w:pPr>
        <w:r>
          <w:fldChar w:fldCharType="begin"/>
        </w:r>
        <w:r>
          <w:instrText>PAGE   \* MERGEFORMAT</w:instrText>
        </w:r>
        <w:r>
          <w:fldChar w:fldCharType="separate"/>
        </w:r>
        <w:r w:rsidR="00F83971">
          <w:rPr>
            <w:noProof/>
          </w:rPr>
          <w:t>2</w:t>
        </w:r>
        <w:r>
          <w:fldChar w:fldCharType="end"/>
        </w:r>
      </w:p>
    </w:sdtContent>
  </w:sdt>
  <w:p w14:paraId="7526F620" w14:textId="77777777" w:rsidR="007A2C9B" w:rsidRDefault="007A2C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ACDAE" w14:textId="77777777" w:rsidR="00927566" w:rsidRDefault="00927566" w:rsidP="00440452">
      <w:pPr>
        <w:spacing w:after="0" w:line="240" w:lineRule="auto"/>
      </w:pPr>
      <w:r>
        <w:separator/>
      </w:r>
    </w:p>
  </w:footnote>
  <w:footnote w:type="continuationSeparator" w:id="0">
    <w:p w14:paraId="33538EEC" w14:textId="77777777" w:rsidR="00927566" w:rsidRDefault="00927566" w:rsidP="0044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CD0"/>
    <w:multiLevelType w:val="hybridMultilevel"/>
    <w:tmpl w:val="0624E4F8"/>
    <w:lvl w:ilvl="0" w:tplc="C3CE39F4">
      <w:start w:val="1"/>
      <w:numFmt w:val="decimal"/>
      <w:lvlText w:val="%1."/>
      <w:lvlJc w:val="left"/>
      <w:pPr>
        <w:tabs>
          <w:tab w:val="num" w:pos="720"/>
        </w:tabs>
        <w:ind w:left="720" w:hanging="360"/>
      </w:pPr>
      <w:rPr>
        <w:rFonts w:hint="default"/>
        <w:b/>
      </w:rPr>
    </w:lvl>
    <w:lvl w:ilvl="1" w:tplc="BC34A8E8">
      <w:start w:val="5"/>
      <w:numFmt w:val="bullet"/>
      <w:lvlText w:val="-"/>
      <w:lvlJc w:val="left"/>
      <w:pPr>
        <w:tabs>
          <w:tab w:val="num" w:pos="1440"/>
        </w:tabs>
        <w:ind w:left="1440" w:hanging="360"/>
      </w:pPr>
      <w:rPr>
        <w:rFonts w:ascii="Palatino Linotype" w:eastAsia="Times New Roman" w:hAnsi="Palatino Linotype"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E97C13"/>
    <w:multiLevelType w:val="hybridMultilevel"/>
    <w:tmpl w:val="73E6990E"/>
    <w:lvl w:ilvl="0" w:tplc="44225854">
      <w:start w:val="10"/>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27847EA"/>
    <w:multiLevelType w:val="hybridMultilevel"/>
    <w:tmpl w:val="CC7E919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00097A"/>
    <w:multiLevelType w:val="hybridMultilevel"/>
    <w:tmpl w:val="41F817DC"/>
    <w:lvl w:ilvl="0" w:tplc="BC34A8E8">
      <w:start w:val="5"/>
      <w:numFmt w:val="bullet"/>
      <w:lvlText w:val="-"/>
      <w:lvlJc w:val="left"/>
      <w:pPr>
        <w:tabs>
          <w:tab w:val="num" w:pos="720"/>
        </w:tabs>
        <w:ind w:left="720" w:hanging="360"/>
      </w:pPr>
      <w:rPr>
        <w:rFonts w:ascii="Palatino Linotype" w:eastAsia="Times New Roman" w:hAnsi="Palatino Linotype"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25577B"/>
    <w:multiLevelType w:val="hybridMultilevel"/>
    <w:tmpl w:val="C3202742"/>
    <w:lvl w:ilvl="0" w:tplc="0620696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2FB3C75"/>
    <w:multiLevelType w:val="hybridMultilevel"/>
    <w:tmpl w:val="3AFC5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283D22"/>
    <w:multiLevelType w:val="hybridMultilevel"/>
    <w:tmpl w:val="ECF06588"/>
    <w:lvl w:ilvl="0" w:tplc="0620696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nsid w:val="50A7566B"/>
    <w:multiLevelType w:val="hybridMultilevel"/>
    <w:tmpl w:val="A01CD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5A5808"/>
    <w:multiLevelType w:val="hybridMultilevel"/>
    <w:tmpl w:val="0D04BE4E"/>
    <w:lvl w:ilvl="0" w:tplc="93D8473A">
      <w:numFmt w:val="bullet"/>
      <w:lvlText w:val="-"/>
      <w:lvlJc w:val="left"/>
      <w:pPr>
        <w:tabs>
          <w:tab w:val="num" w:pos="720"/>
        </w:tabs>
        <w:ind w:left="720" w:hanging="360"/>
      </w:pPr>
      <w:rPr>
        <w:rFonts w:ascii="Soberana Sans" w:eastAsia="Calibri" w:hAnsi="Soberana Sans" w:cs="Soberana San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F1C0F4B"/>
    <w:multiLevelType w:val="hybridMultilevel"/>
    <w:tmpl w:val="D07CE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64565C"/>
    <w:multiLevelType w:val="hybridMultilevel"/>
    <w:tmpl w:val="6D6678FA"/>
    <w:lvl w:ilvl="0" w:tplc="66E6F710">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FE76C5D"/>
    <w:multiLevelType w:val="hybridMultilevel"/>
    <w:tmpl w:val="C4B869C2"/>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5F7130B"/>
    <w:multiLevelType w:val="hybridMultilevel"/>
    <w:tmpl w:val="8C74E4C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69B5198E"/>
    <w:multiLevelType w:val="hybridMultilevel"/>
    <w:tmpl w:val="8D72CA66"/>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783321B1"/>
    <w:multiLevelType w:val="hybridMultilevel"/>
    <w:tmpl w:val="5E460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BF67AE"/>
    <w:multiLevelType w:val="hybridMultilevel"/>
    <w:tmpl w:val="9830176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1"/>
  </w:num>
  <w:num w:numId="5">
    <w:abstractNumId w:val="8"/>
  </w:num>
  <w:num w:numId="6">
    <w:abstractNumId w:val="14"/>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3"/>
  </w:num>
  <w:num w:numId="12">
    <w:abstractNumId w:val="2"/>
  </w:num>
  <w:num w:numId="13">
    <w:abstractNumId w:val="1"/>
  </w:num>
  <w:num w:numId="14">
    <w:abstractNumId w:val="15"/>
  </w:num>
  <w:num w:numId="15">
    <w:abstractNumId w:val="9"/>
  </w:num>
  <w:num w:numId="16">
    <w:abstractNumId w:val="5"/>
  </w:num>
  <w:num w:numId="17">
    <w:abstractNumId w:val="12"/>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Clerc">
    <w15:presenceInfo w15:providerId="None" w15:userId="Julie Cle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2"/>
    <w:rsid w:val="00045A19"/>
    <w:rsid w:val="00066A7C"/>
    <w:rsid w:val="000672DB"/>
    <w:rsid w:val="00136321"/>
    <w:rsid w:val="00176D2A"/>
    <w:rsid w:val="001B48B3"/>
    <w:rsid w:val="001C3E9B"/>
    <w:rsid w:val="002351AC"/>
    <w:rsid w:val="00264F35"/>
    <w:rsid w:val="002D04C5"/>
    <w:rsid w:val="002E64E7"/>
    <w:rsid w:val="003713FF"/>
    <w:rsid w:val="003B0E1D"/>
    <w:rsid w:val="00417A12"/>
    <w:rsid w:val="0042526E"/>
    <w:rsid w:val="00440452"/>
    <w:rsid w:val="00454DDD"/>
    <w:rsid w:val="00510525"/>
    <w:rsid w:val="005206A8"/>
    <w:rsid w:val="00544B1B"/>
    <w:rsid w:val="00644D8D"/>
    <w:rsid w:val="00697674"/>
    <w:rsid w:val="007A2C9B"/>
    <w:rsid w:val="007E1FBD"/>
    <w:rsid w:val="00835540"/>
    <w:rsid w:val="008537D8"/>
    <w:rsid w:val="008B455C"/>
    <w:rsid w:val="008B6737"/>
    <w:rsid w:val="00927566"/>
    <w:rsid w:val="00927AFE"/>
    <w:rsid w:val="00951D18"/>
    <w:rsid w:val="00974FCF"/>
    <w:rsid w:val="00A906C9"/>
    <w:rsid w:val="00BE5F60"/>
    <w:rsid w:val="00BF6E1D"/>
    <w:rsid w:val="00C61B7E"/>
    <w:rsid w:val="00C75CE7"/>
    <w:rsid w:val="00CD2032"/>
    <w:rsid w:val="00CE7D99"/>
    <w:rsid w:val="00CE7F3A"/>
    <w:rsid w:val="00DA5A42"/>
    <w:rsid w:val="00DC6D08"/>
    <w:rsid w:val="00E0053B"/>
    <w:rsid w:val="00E3663E"/>
    <w:rsid w:val="00E62C70"/>
    <w:rsid w:val="00E63F3D"/>
    <w:rsid w:val="00EA1369"/>
    <w:rsid w:val="00EF3D60"/>
    <w:rsid w:val="00F47506"/>
    <w:rsid w:val="00F83971"/>
    <w:rsid w:val="00FF1A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C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0452"/>
    <w:pPr>
      <w:tabs>
        <w:tab w:val="center" w:pos="4536"/>
        <w:tab w:val="right" w:pos="9072"/>
      </w:tabs>
      <w:spacing w:after="0" w:line="240" w:lineRule="auto"/>
    </w:pPr>
  </w:style>
  <w:style w:type="character" w:customStyle="1" w:styleId="En-tteCar">
    <w:name w:val="En-tête Car"/>
    <w:basedOn w:val="Policepardfaut"/>
    <w:link w:val="En-tte"/>
    <w:uiPriority w:val="99"/>
    <w:rsid w:val="00440452"/>
  </w:style>
  <w:style w:type="paragraph" w:styleId="Pieddepage">
    <w:name w:val="footer"/>
    <w:basedOn w:val="Normal"/>
    <w:link w:val="PieddepageCar"/>
    <w:uiPriority w:val="99"/>
    <w:unhideWhenUsed/>
    <w:rsid w:val="004404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452"/>
  </w:style>
  <w:style w:type="paragraph" w:styleId="Textedebulles">
    <w:name w:val="Balloon Text"/>
    <w:basedOn w:val="Normal"/>
    <w:link w:val="TextedebullesCar"/>
    <w:uiPriority w:val="99"/>
    <w:semiHidden/>
    <w:unhideWhenUsed/>
    <w:rsid w:val="004404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452"/>
    <w:rPr>
      <w:rFonts w:ascii="Tahoma" w:hAnsi="Tahoma" w:cs="Tahoma"/>
      <w:sz w:val="16"/>
      <w:szCs w:val="16"/>
    </w:rPr>
  </w:style>
  <w:style w:type="character" w:styleId="Lienhypertexte">
    <w:name w:val="Hyperlink"/>
    <w:rsid w:val="00440452"/>
    <w:rPr>
      <w:color w:val="0000FF"/>
      <w:u w:val="single"/>
    </w:rPr>
  </w:style>
  <w:style w:type="paragraph" w:customStyle="1" w:styleId="spip">
    <w:name w:val="spip"/>
    <w:basedOn w:val="Normal"/>
    <w:rsid w:val="00440452"/>
    <w:pPr>
      <w:spacing w:before="100" w:beforeAutospacing="1" w:after="100" w:afterAutospacing="1" w:line="240" w:lineRule="auto"/>
    </w:pPr>
    <w:rPr>
      <w:rFonts w:ascii="Arial" w:eastAsia="Times New Roman" w:hAnsi="Arial" w:cs="Times New Roman"/>
      <w:sz w:val="20"/>
      <w:szCs w:val="20"/>
      <w:lang w:eastAsia="fr-FR"/>
    </w:rPr>
  </w:style>
  <w:style w:type="paragraph" w:customStyle="1" w:styleId="Default">
    <w:name w:val="Default"/>
    <w:rsid w:val="00440452"/>
    <w:pPr>
      <w:widowControl w:val="0"/>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styleId="lev">
    <w:name w:val="Strong"/>
    <w:uiPriority w:val="22"/>
    <w:qFormat/>
    <w:rsid w:val="00440452"/>
    <w:rPr>
      <w:b/>
      <w:bCs/>
    </w:rPr>
  </w:style>
  <w:style w:type="paragraph" w:customStyle="1" w:styleId="CM9">
    <w:name w:val="CM9"/>
    <w:basedOn w:val="Default"/>
    <w:next w:val="Default"/>
    <w:rsid w:val="00440452"/>
    <w:rPr>
      <w:color w:val="auto"/>
    </w:rPr>
  </w:style>
  <w:style w:type="paragraph" w:styleId="Paragraphedeliste">
    <w:name w:val="List Paragraph"/>
    <w:basedOn w:val="Normal"/>
    <w:uiPriority w:val="34"/>
    <w:qFormat/>
    <w:rsid w:val="00440452"/>
    <w:pPr>
      <w:spacing w:after="0" w:line="240" w:lineRule="auto"/>
      <w:ind w:left="708"/>
    </w:pPr>
    <w:rPr>
      <w:rFonts w:ascii="Arial" w:eastAsia="Times New Roman" w:hAnsi="Arial" w:cs="Times New Roman"/>
      <w:sz w:val="20"/>
      <w:szCs w:val="20"/>
      <w:lang w:eastAsia="fr-FR"/>
    </w:rPr>
  </w:style>
  <w:style w:type="character" w:styleId="Marquedecommentaire">
    <w:name w:val="annotation reference"/>
    <w:rsid w:val="00440452"/>
    <w:rPr>
      <w:sz w:val="16"/>
      <w:szCs w:val="16"/>
    </w:rPr>
  </w:style>
  <w:style w:type="paragraph" w:styleId="Commentaire">
    <w:name w:val="annotation text"/>
    <w:basedOn w:val="Normal"/>
    <w:link w:val="CommentaireCar"/>
    <w:rsid w:val="00440452"/>
    <w:pPr>
      <w:spacing w:after="0" w:line="240" w:lineRule="auto"/>
    </w:pPr>
    <w:rPr>
      <w:rFonts w:ascii="Arial" w:eastAsia="Times New Roman" w:hAnsi="Arial" w:cs="Times New Roman"/>
      <w:sz w:val="20"/>
      <w:szCs w:val="20"/>
      <w:lang w:eastAsia="fr-FR"/>
    </w:rPr>
  </w:style>
  <w:style w:type="character" w:customStyle="1" w:styleId="CommentaireCar">
    <w:name w:val="Commentaire Car"/>
    <w:basedOn w:val="Policepardfaut"/>
    <w:link w:val="Commentaire"/>
    <w:rsid w:val="0044045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62C70"/>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62C70"/>
    <w:rPr>
      <w:rFonts w:ascii="Arial" w:eastAsia="Times New Roman" w:hAnsi="Arial" w:cs="Times New Roman"/>
      <w:b/>
      <w:bCs/>
      <w:sz w:val="20"/>
      <w:szCs w:val="20"/>
      <w:lang w:eastAsia="fr-FR"/>
    </w:rPr>
  </w:style>
  <w:style w:type="character" w:styleId="Lienhypertextesuivivisit">
    <w:name w:val="FollowedHyperlink"/>
    <w:basedOn w:val="Policepardfaut"/>
    <w:uiPriority w:val="99"/>
    <w:semiHidden/>
    <w:unhideWhenUsed/>
    <w:rsid w:val="005105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0452"/>
    <w:pPr>
      <w:tabs>
        <w:tab w:val="center" w:pos="4536"/>
        <w:tab w:val="right" w:pos="9072"/>
      </w:tabs>
      <w:spacing w:after="0" w:line="240" w:lineRule="auto"/>
    </w:pPr>
  </w:style>
  <w:style w:type="character" w:customStyle="1" w:styleId="En-tteCar">
    <w:name w:val="En-tête Car"/>
    <w:basedOn w:val="Policepardfaut"/>
    <w:link w:val="En-tte"/>
    <w:uiPriority w:val="99"/>
    <w:rsid w:val="00440452"/>
  </w:style>
  <w:style w:type="paragraph" w:styleId="Pieddepage">
    <w:name w:val="footer"/>
    <w:basedOn w:val="Normal"/>
    <w:link w:val="PieddepageCar"/>
    <w:uiPriority w:val="99"/>
    <w:unhideWhenUsed/>
    <w:rsid w:val="004404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452"/>
  </w:style>
  <w:style w:type="paragraph" w:styleId="Textedebulles">
    <w:name w:val="Balloon Text"/>
    <w:basedOn w:val="Normal"/>
    <w:link w:val="TextedebullesCar"/>
    <w:uiPriority w:val="99"/>
    <w:semiHidden/>
    <w:unhideWhenUsed/>
    <w:rsid w:val="004404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452"/>
    <w:rPr>
      <w:rFonts w:ascii="Tahoma" w:hAnsi="Tahoma" w:cs="Tahoma"/>
      <w:sz w:val="16"/>
      <w:szCs w:val="16"/>
    </w:rPr>
  </w:style>
  <w:style w:type="character" w:styleId="Lienhypertexte">
    <w:name w:val="Hyperlink"/>
    <w:rsid w:val="00440452"/>
    <w:rPr>
      <w:color w:val="0000FF"/>
      <w:u w:val="single"/>
    </w:rPr>
  </w:style>
  <w:style w:type="paragraph" w:customStyle="1" w:styleId="spip">
    <w:name w:val="spip"/>
    <w:basedOn w:val="Normal"/>
    <w:rsid w:val="00440452"/>
    <w:pPr>
      <w:spacing w:before="100" w:beforeAutospacing="1" w:after="100" w:afterAutospacing="1" w:line="240" w:lineRule="auto"/>
    </w:pPr>
    <w:rPr>
      <w:rFonts w:ascii="Arial" w:eastAsia="Times New Roman" w:hAnsi="Arial" w:cs="Times New Roman"/>
      <w:sz w:val="20"/>
      <w:szCs w:val="20"/>
      <w:lang w:eastAsia="fr-FR"/>
    </w:rPr>
  </w:style>
  <w:style w:type="paragraph" w:customStyle="1" w:styleId="Default">
    <w:name w:val="Default"/>
    <w:rsid w:val="00440452"/>
    <w:pPr>
      <w:widowControl w:val="0"/>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styleId="lev">
    <w:name w:val="Strong"/>
    <w:uiPriority w:val="22"/>
    <w:qFormat/>
    <w:rsid w:val="00440452"/>
    <w:rPr>
      <w:b/>
      <w:bCs/>
    </w:rPr>
  </w:style>
  <w:style w:type="paragraph" w:customStyle="1" w:styleId="CM9">
    <w:name w:val="CM9"/>
    <w:basedOn w:val="Default"/>
    <w:next w:val="Default"/>
    <w:rsid w:val="00440452"/>
    <w:rPr>
      <w:color w:val="auto"/>
    </w:rPr>
  </w:style>
  <w:style w:type="paragraph" w:styleId="Paragraphedeliste">
    <w:name w:val="List Paragraph"/>
    <w:basedOn w:val="Normal"/>
    <w:uiPriority w:val="34"/>
    <w:qFormat/>
    <w:rsid w:val="00440452"/>
    <w:pPr>
      <w:spacing w:after="0" w:line="240" w:lineRule="auto"/>
      <w:ind w:left="708"/>
    </w:pPr>
    <w:rPr>
      <w:rFonts w:ascii="Arial" w:eastAsia="Times New Roman" w:hAnsi="Arial" w:cs="Times New Roman"/>
      <w:sz w:val="20"/>
      <w:szCs w:val="20"/>
      <w:lang w:eastAsia="fr-FR"/>
    </w:rPr>
  </w:style>
  <w:style w:type="character" w:styleId="Marquedecommentaire">
    <w:name w:val="annotation reference"/>
    <w:rsid w:val="00440452"/>
    <w:rPr>
      <w:sz w:val="16"/>
      <w:szCs w:val="16"/>
    </w:rPr>
  </w:style>
  <w:style w:type="paragraph" w:styleId="Commentaire">
    <w:name w:val="annotation text"/>
    <w:basedOn w:val="Normal"/>
    <w:link w:val="CommentaireCar"/>
    <w:rsid w:val="00440452"/>
    <w:pPr>
      <w:spacing w:after="0" w:line="240" w:lineRule="auto"/>
    </w:pPr>
    <w:rPr>
      <w:rFonts w:ascii="Arial" w:eastAsia="Times New Roman" w:hAnsi="Arial" w:cs="Times New Roman"/>
      <w:sz w:val="20"/>
      <w:szCs w:val="20"/>
      <w:lang w:eastAsia="fr-FR"/>
    </w:rPr>
  </w:style>
  <w:style w:type="character" w:customStyle="1" w:styleId="CommentaireCar">
    <w:name w:val="Commentaire Car"/>
    <w:basedOn w:val="Policepardfaut"/>
    <w:link w:val="Commentaire"/>
    <w:rsid w:val="0044045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62C70"/>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62C70"/>
    <w:rPr>
      <w:rFonts w:ascii="Arial" w:eastAsia="Times New Roman" w:hAnsi="Arial" w:cs="Times New Roman"/>
      <w:b/>
      <w:bCs/>
      <w:sz w:val="20"/>
      <w:szCs w:val="20"/>
      <w:lang w:eastAsia="fr-FR"/>
    </w:rPr>
  </w:style>
  <w:style w:type="character" w:styleId="Lienhypertextesuivivisit">
    <w:name w:val="FollowedHyperlink"/>
    <w:basedOn w:val="Policepardfaut"/>
    <w:uiPriority w:val="99"/>
    <w:semiHidden/>
    <w:unhideWhenUsed/>
    <w:rsid w:val="00510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d.fr" TargetMode="External"/><Relationship Id="rId18" Type="http://schemas.openxmlformats.org/officeDocument/2006/relationships/hyperlink" Target="http://www.sre.gob.mx/gobiernoslocales" TargetMode="External"/><Relationship Id="rId26" Type="http://schemas.openxmlformats.org/officeDocument/2006/relationships/hyperlink" Target="mailto:Luc.blanco@ifal.mx" TargetMode="External"/><Relationship Id="rId3" Type="http://schemas.openxmlformats.org/officeDocument/2006/relationships/styles" Target="styles.xml"/><Relationship Id="rId21" Type="http://schemas.openxmlformats.org/officeDocument/2006/relationships/hyperlink" Target="http://www.cncd.fr"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ambafrance-mx.org" TargetMode="External"/><Relationship Id="rId25" Type="http://schemas.openxmlformats.org/officeDocument/2006/relationships/hyperlink" Target="mailto:arnaud.calestroupat@diplomatie.gouv.fr"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diplomatie.gouv.fr/cncd" TargetMode="External"/><Relationship Id="rId20" Type="http://schemas.openxmlformats.org/officeDocument/2006/relationships/hyperlink" Target="http://www.sre.gob.mx/francia" TargetMode="External"/><Relationship Id="rId29" Type="http://schemas.openxmlformats.org/officeDocument/2006/relationships/hyperlink" Target="mailto:eangeles@sre.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martine.zejgman@diplomatie.gouv.f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gctcinternacional@sre.gob.mx" TargetMode="External"/><Relationship Id="rId23" Type="http://schemas.openxmlformats.org/officeDocument/2006/relationships/hyperlink" Target="mailto:dgctcinternacional@sre.gob.mx" TargetMode="External"/><Relationship Id="rId28" Type="http://schemas.openxmlformats.org/officeDocument/2006/relationships/hyperlink" Target="mailto:dgctcinternacional@sre.gob.mx" TargetMode="External"/><Relationship Id="rId10" Type="http://schemas.openxmlformats.org/officeDocument/2006/relationships/image" Target="media/image2.jpeg"/><Relationship Id="rId19" Type="http://schemas.openxmlformats.org/officeDocument/2006/relationships/hyperlink" Target="http://dgctc.sre.gob.m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plomatie.gouv.fr/fr/politique-etrangere-de-la-france/action-exterieure-des/appels-a-projets-et-fonds-en/" TargetMode="External"/><Relationship Id="rId22" Type="http://schemas.openxmlformats.org/officeDocument/2006/relationships/hyperlink" Target="http://www.diplomatie.gouv.fr/fr/politique-etrangere-de-la-france/action-exterieure-des/ressources-et-bibliotheque-de-la/outils-et-methodes-pour-la/article/cofinancements-outils-et-guide" TargetMode="External"/><Relationship Id="rId27" Type="http://schemas.openxmlformats.org/officeDocument/2006/relationships/hyperlink" Target="mailto:julie.clerc@ifal.mx"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DDF8-FEFF-456C-8E3A-253CA780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3076</Words>
  <Characters>16921</Characters>
  <Application>Microsoft Office Word</Application>
  <DocSecurity>0</DocSecurity>
  <Lines>141</Lines>
  <Paragraphs>39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M.A.E.E</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CALESTROUPAT Arnaud</dc:creator>
  <cp:lastModifiedBy>CALESTROUPAT Arnaud</cp:lastModifiedBy>
  <cp:revision>3</cp:revision>
  <cp:lastPrinted>2015-05-12T08:11:00Z</cp:lastPrinted>
  <dcterms:created xsi:type="dcterms:W3CDTF">2015-05-15T15:02:00Z</dcterms:created>
  <dcterms:modified xsi:type="dcterms:W3CDTF">2015-05-19T11:55:00Z</dcterms:modified>
</cp:coreProperties>
</file>