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APPEL A PROJETS FRANCO-</w:t>
      </w:r>
      <w:r w:rsidR="00E57099">
        <w:rPr>
          <w:rFonts w:cs="LiberationSans-Bold"/>
          <w:b/>
          <w:bCs/>
        </w:rPr>
        <w:t>QUEBECOIS 2016</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E57099" w:rsidRPr="000852CE" w:rsidRDefault="004E165C" w:rsidP="00E57099">
      <w:pPr>
        <w:jc w:val="both"/>
        <w:rPr>
          <w:rFonts w:cs="Arial"/>
          <w:b/>
        </w:rPr>
      </w:pPr>
      <w:r w:rsidRPr="00093AFB">
        <w:rPr>
          <w:rFonts w:cs="Arial"/>
        </w:rPr>
        <w:br/>
      </w:r>
      <w:r w:rsidR="00E57099" w:rsidRPr="000852CE">
        <w:rPr>
          <w:rFonts w:cs="Arial"/>
          <w:b/>
        </w:rPr>
        <w:t xml:space="preserve">Le dépôt du dossier de candidature devra s’effectuer en ligne par la collectivité territoriale chef de file du projet, à l’adresse suivante : </w:t>
      </w:r>
      <w:hyperlink r:id="rId9" w:history="1">
        <w:r w:rsidR="00E57099" w:rsidRPr="000852CE">
          <w:rPr>
            <w:rStyle w:val="Lienhypertexte"/>
            <w:rFonts w:cs="Arial"/>
            <w:b/>
          </w:rPr>
          <w:t>http://www.cncd.fr</w:t>
        </w:r>
      </w:hyperlink>
      <w:r w:rsidR="00E57099" w:rsidRPr="000852CE">
        <w:rPr>
          <w:rFonts w:cs="Arial"/>
          <w:b/>
        </w:rPr>
        <w:t xml:space="preserve">. </w:t>
      </w:r>
    </w:p>
    <w:p w:rsidR="00E57099" w:rsidRPr="00093AFB" w:rsidRDefault="00E57099" w:rsidP="00E57099">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E57099" w:rsidRPr="000852CE" w:rsidRDefault="00E57099" w:rsidP="00E57099">
      <w:pPr>
        <w:jc w:val="both"/>
        <w:rPr>
          <w:rFonts w:cs="Arial"/>
          <w:b/>
        </w:rPr>
      </w:pPr>
      <w:r w:rsidRPr="000852CE">
        <w:rPr>
          <w:rFonts w:cs="Arial"/>
          <w:b/>
          <w:u w:val="single"/>
        </w:rPr>
        <w:t>Recommandation</w:t>
      </w:r>
      <w:r w:rsidRPr="000852CE">
        <w:rPr>
          <w:rFonts w:cs="Arial"/>
          <w:b/>
        </w:rPr>
        <w:t> : préparez les rubriques de ce document ci-après qui facilitera le remplissage du formulaire en ligne de votre dossier de candidature.</w:t>
      </w:r>
    </w:p>
    <w:p w:rsidR="00E57099" w:rsidRPr="00093AFB" w:rsidRDefault="00E57099" w:rsidP="00E57099">
      <w:pPr>
        <w:rPr>
          <w:rStyle w:val="Lienhypertexte"/>
          <w:rFonts w:cs="Arial"/>
        </w:rPr>
      </w:pPr>
      <w:r w:rsidRPr="00093AFB">
        <w:rPr>
          <w:rFonts w:cs="Arial"/>
        </w:rPr>
        <w:t xml:space="preserve">Un tutoriel sur la procédure de dépôt en ligne est consultable à l’adresse suivante : </w:t>
      </w:r>
      <w:hyperlink r:id="rId10" w:history="1">
        <w:r w:rsidR="009E6022" w:rsidRPr="001A1129">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E6022">
        <w:rPr>
          <w:rFonts w:cs="Arial"/>
        </w:rPr>
        <w:t xml:space="preserve"> </w:t>
      </w:r>
    </w:p>
    <w:p w:rsidR="00E57099" w:rsidRPr="00093AFB" w:rsidRDefault="00E57099" w:rsidP="00E57099">
      <w:pPr>
        <w:jc w:val="both"/>
        <w:rPr>
          <w:rFonts w:cs="Arial"/>
        </w:rPr>
      </w:pPr>
      <w:r w:rsidRPr="00093AFB">
        <w:rPr>
          <w:rFonts w:cs="Arial"/>
        </w:rPr>
        <w:t xml:space="preserve">Se connecter à la page d’accueil </w:t>
      </w:r>
      <w:hyperlink r:id="rId11" w:history="1">
        <w:r w:rsidR="009E6022" w:rsidRPr="001A1129">
          <w:rPr>
            <w:rStyle w:val="Lienhypertexte"/>
            <w:rFonts w:cs="Arial"/>
          </w:rPr>
          <w:t>www.cncd.fr</w:t>
        </w:r>
      </w:hyperlink>
      <w:r w:rsidR="009E6022">
        <w:rPr>
          <w:rFonts w:cs="Arial"/>
        </w:rPr>
        <w:t xml:space="preserve"> </w:t>
      </w:r>
      <w:r w:rsidRPr="00093AFB">
        <w:rPr>
          <w:rFonts w:cs="Arial"/>
        </w:rPr>
        <w:t xml:space="preserve">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franco-</w:t>
      </w:r>
      <w:r>
        <w:rPr>
          <w:rFonts w:cs="Arial"/>
        </w:rPr>
        <w:t>québécois 2016</w:t>
      </w:r>
      <w:r w:rsidRPr="00093AFB">
        <w:rPr>
          <w:rFonts w:cs="Arial"/>
        </w:rPr>
        <w:t xml:space="preserve"> pour lequel vous souhaitez déposer un dossier en cliquant sur le signe +, puis remplir les champs ci-après. Vous pourrez ensuite enregistrer et imprimer votre document déposé.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E57099">
        <w:rPr>
          <w:rFonts w:cs="Arial"/>
          <w:i/>
        </w:rPr>
        <w:t>Québec</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E57099">
        <w:rPr>
          <w:rFonts w:cs="LiberationSans-Bold"/>
          <w:b/>
          <w:bCs/>
        </w:rPr>
        <w:t>québécoise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E57099" w:rsidRDefault="00E57099" w:rsidP="00C15AA0">
      <w:pPr>
        <w:autoSpaceDE w:val="0"/>
        <w:autoSpaceDN w:val="0"/>
        <w:adjustRightInd w:val="0"/>
        <w:spacing w:after="0" w:line="240" w:lineRule="auto"/>
        <w:rPr>
          <w:rFonts w:cs="LiberationSans"/>
        </w:rPr>
      </w:pPr>
    </w:p>
    <w:p w:rsidR="00E57099" w:rsidRPr="00093AFB" w:rsidRDefault="00E57099"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00DC32C9">
        <w:rPr>
          <w:rFonts w:cs="LiberationSans"/>
          <w:i/>
        </w:rPr>
        <w:t>Canada</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9E6022" w:rsidRPr="009E6022" w:rsidRDefault="009E6022" w:rsidP="009E6022">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 xml:space="preserve">Culture et Patrimoine </w:t>
      </w:r>
      <w:r>
        <w:rPr>
          <w:rFonts w:cs="LiberationSans"/>
          <w:i/>
        </w:rPr>
        <w:t>-</w:t>
      </w:r>
      <w:r w:rsidRPr="009E6022">
        <w:rPr>
          <w:rFonts w:cs="LiberationSans"/>
          <w:i/>
        </w:rPr>
        <w:t>&gt; Infrastructures, équipements et manifestations culturelles</w:t>
      </w:r>
    </w:p>
    <w:p w:rsidR="009E6022" w:rsidRPr="009E6022" w:rsidRDefault="009E6022" w:rsidP="009E6022">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Culture et Pa</w:t>
      </w:r>
      <w:r>
        <w:rPr>
          <w:rFonts w:cs="LiberationSans"/>
          <w:i/>
        </w:rPr>
        <w:t xml:space="preserve">trimoine -&gt; </w:t>
      </w:r>
      <w:r w:rsidRPr="009E6022">
        <w:rPr>
          <w:rFonts w:cs="LiberationSans"/>
          <w:i/>
        </w:rPr>
        <w:t>Patrimoine</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Pr>
          <w:rFonts w:cs="LiberationSans"/>
          <w:i/>
        </w:rPr>
        <w:t>Culture et Patrimoine -&gt;</w:t>
      </w:r>
      <w:r w:rsidRPr="009E6022">
        <w:rPr>
          <w:rFonts w:cs="LiberationSans"/>
          <w:i/>
        </w:rPr>
        <w:t>Francophonie</w:t>
      </w:r>
    </w:p>
    <w:p w:rsidR="00BB249C" w:rsidRPr="009E6022" w:rsidRDefault="00BB249C" w:rsidP="009E6022">
      <w:pPr>
        <w:pStyle w:val="Paragraphedeliste"/>
        <w:numPr>
          <w:ilvl w:val="0"/>
          <w:numId w:val="11"/>
        </w:numPr>
        <w:autoSpaceDE w:val="0"/>
        <w:autoSpaceDN w:val="0"/>
        <w:adjustRightInd w:val="0"/>
        <w:spacing w:after="0" w:line="240" w:lineRule="auto"/>
        <w:rPr>
          <w:rFonts w:cs="LiberationSans"/>
          <w:i/>
        </w:rPr>
      </w:pPr>
      <w:r>
        <w:rPr>
          <w:rFonts w:cs="LiberationSans"/>
          <w:i/>
        </w:rPr>
        <w:t>Economie durable -&gt; Attractivité des territoires</w:t>
      </w:r>
    </w:p>
    <w:p w:rsidR="009E6022" w:rsidRPr="009E6022" w:rsidRDefault="009E6022" w:rsidP="009E6022">
      <w:pPr>
        <w:pStyle w:val="Paragraphedeliste"/>
        <w:numPr>
          <w:ilvl w:val="0"/>
          <w:numId w:val="11"/>
        </w:numPr>
        <w:autoSpaceDE w:val="0"/>
        <w:autoSpaceDN w:val="0"/>
        <w:adjustRightInd w:val="0"/>
        <w:spacing w:after="0" w:line="240" w:lineRule="auto"/>
        <w:rPr>
          <w:rFonts w:cs="LiberationSans"/>
          <w:i/>
        </w:rPr>
      </w:pPr>
      <w:r>
        <w:rPr>
          <w:rFonts w:cs="LiberationSans"/>
          <w:i/>
        </w:rPr>
        <w:t>Economie durable -&gt;  Attractivité des territoires -&gt;</w:t>
      </w:r>
      <w:r w:rsidRPr="009E6022">
        <w:rPr>
          <w:rFonts w:cs="LiberationSans"/>
          <w:i/>
        </w:rPr>
        <w:t xml:space="preserve">  Entreprises</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Pr>
          <w:rFonts w:cs="LiberationSans"/>
          <w:i/>
        </w:rPr>
        <w:t>Economie durable -&gt; Attractivité des territoires -&gt;</w:t>
      </w:r>
      <w:r w:rsidRPr="009E6022">
        <w:rPr>
          <w:rFonts w:cs="LiberationSans"/>
          <w:i/>
        </w:rPr>
        <w:t xml:space="preserve"> Tourisme</w:t>
      </w:r>
    </w:p>
    <w:p w:rsidR="00BB249C" w:rsidRPr="009E6022"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Economie durable -&gt; Attractivité des territoires -&gt;</w:t>
      </w:r>
      <w:r>
        <w:rPr>
          <w:rFonts w:cs="LiberationSans"/>
          <w:i/>
        </w:rPr>
        <w:t xml:space="preserve"> Pôles de compétitivité, clusters, filières</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Pr>
          <w:rFonts w:cs="LiberationSans"/>
          <w:i/>
        </w:rPr>
        <w:t>Economie durable -&gt;</w:t>
      </w:r>
      <w:r w:rsidRPr="009E6022">
        <w:rPr>
          <w:rFonts w:cs="LiberationSans"/>
          <w:i/>
        </w:rPr>
        <w:t xml:space="preserve">  Aménagement du territoire et transports</w:t>
      </w:r>
    </w:p>
    <w:p w:rsidR="009E6022" w:rsidRPr="009E6022" w:rsidRDefault="009E6022" w:rsidP="009E6022">
      <w:pPr>
        <w:pStyle w:val="Paragraphedeliste"/>
        <w:numPr>
          <w:ilvl w:val="0"/>
          <w:numId w:val="11"/>
        </w:numPr>
        <w:rPr>
          <w:rFonts w:cs="LiberationSans"/>
          <w:i/>
        </w:rPr>
      </w:pPr>
      <w:r w:rsidRPr="009E6022">
        <w:rPr>
          <w:rFonts w:cs="LiberationSans"/>
          <w:i/>
        </w:rPr>
        <w:t>Economie durable -&gt;  Aménagement du territoire et transports</w:t>
      </w:r>
      <w:r>
        <w:rPr>
          <w:rFonts w:cs="LiberationSans"/>
          <w:i/>
        </w:rPr>
        <w:t>-&gt; Habitat et Logement</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Economie durable -&gt;  Aménagement du territoire et transports-&gt;</w:t>
      </w:r>
      <w:r>
        <w:rPr>
          <w:rFonts w:cs="LiberationSans"/>
          <w:i/>
        </w:rPr>
        <w:t xml:space="preserve"> Transports et Logistique</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Economie durable -&gt;  Aménagement du territoire et transports-&gt;</w:t>
      </w:r>
      <w:r>
        <w:rPr>
          <w:rFonts w:cs="LiberationSans"/>
          <w:i/>
        </w:rPr>
        <w:t xml:space="preserve"> Infrastructures et équipements</w:t>
      </w:r>
    </w:p>
    <w:p w:rsidR="009E6022" w:rsidRPr="009E6022" w:rsidRDefault="009E6022" w:rsidP="009E6022">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Economie durable -&gt;  Aménagement du territoire et transports-&gt;</w:t>
      </w:r>
      <w:r>
        <w:rPr>
          <w:rFonts w:cs="LiberationSans"/>
          <w:i/>
        </w:rPr>
        <w:t xml:space="preserve"> Planification et développement urbain</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Pr>
          <w:rFonts w:cs="LiberationSans"/>
          <w:i/>
        </w:rPr>
        <w:t>Economie durable -&gt;</w:t>
      </w:r>
      <w:r w:rsidRPr="009E6022">
        <w:rPr>
          <w:rFonts w:cs="LiberationSans"/>
          <w:i/>
        </w:rPr>
        <w:t xml:space="preserve">  Agriculture et développement rural</w:t>
      </w:r>
    </w:p>
    <w:p w:rsidR="009E6022" w:rsidRPr="009E6022" w:rsidRDefault="009E6022" w:rsidP="009E6022">
      <w:pPr>
        <w:pStyle w:val="Paragraphedeliste"/>
        <w:numPr>
          <w:ilvl w:val="0"/>
          <w:numId w:val="11"/>
        </w:numPr>
        <w:rPr>
          <w:rFonts w:cs="LiberationSans"/>
          <w:i/>
        </w:rPr>
      </w:pPr>
      <w:r w:rsidRPr="009E6022">
        <w:rPr>
          <w:rFonts w:cs="LiberationSans"/>
          <w:i/>
        </w:rPr>
        <w:t>Economie durable -&gt;  Agriculture et développement rural</w:t>
      </w:r>
      <w:r>
        <w:rPr>
          <w:rFonts w:cs="LiberationSans"/>
          <w:i/>
        </w:rPr>
        <w:t xml:space="preserve"> -&gt; </w:t>
      </w:r>
      <w:r w:rsidRPr="009E6022">
        <w:rPr>
          <w:rFonts w:cs="LiberationSans"/>
          <w:i/>
        </w:rPr>
        <w:t>Agriculture et agroalimentaire</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Economie durable -&gt;  Agriculture et développement rural -&gt;</w:t>
      </w:r>
      <w:r w:rsidRPr="009E6022">
        <w:t xml:space="preserve"> </w:t>
      </w:r>
      <w:r w:rsidRPr="009E6022">
        <w:rPr>
          <w:rFonts w:cs="LiberationSans"/>
          <w:i/>
        </w:rPr>
        <w:t>Aménagement et valorisation des territoires ruraux</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Economie durable -&gt;  Agriculture et développement rural -&gt;</w:t>
      </w:r>
      <w:r w:rsidRPr="009E6022">
        <w:t xml:space="preserve"> </w:t>
      </w:r>
      <w:r>
        <w:rPr>
          <w:rFonts w:cs="LiberationSans"/>
          <w:i/>
        </w:rPr>
        <w:t>S</w:t>
      </w:r>
      <w:r w:rsidRPr="009E6022">
        <w:rPr>
          <w:rFonts w:cs="LiberationSans"/>
          <w:i/>
        </w:rPr>
        <w:t>écurité alimentaire et nutrition</w:t>
      </w:r>
    </w:p>
    <w:p w:rsidR="009E6022" w:rsidRDefault="009E6022" w:rsidP="009E6022">
      <w:pPr>
        <w:pStyle w:val="Paragraphedeliste"/>
        <w:numPr>
          <w:ilvl w:val="0"/>
          <w:numId w:val="11"/>
        </w:numPr>
        <w:autoSpaceDE w:val="0"/>
        <w:autoSpaceDN w:val="0"/>
        <w:adjustRightInd w:val="0"/>
        <w:spacing w:after="0" w:line="240" w:lineRule="auto"/>
        <w:rPr>
          <w:rFonts w:cs="LiberationSans"/>
          <w:i/>
        </w:rPr>
      </w:pPr>
      <w:r>
        <w:rPr>
          <w:rFonts w:cs="LiberationSans"/>
          <w:i/>
        </w:rPr>
        <w:t>Economie durable  -&gt;</w:t>
      </w:r>
      <w:r w:rsidRPr="009E6022">
        <w:rPr>
          <w:rFonts w:cs="LiberationSans"/>
          <w:i/>
        </w:rPr>
        <w:t>Technologies de l'information et de la communication</w:t>
      </w:r>
    </w:p>
    <w:p w:rsidR="00FB41D4" w:rsidRDefault="00FB41D4" w:rsidP="00FB41D4">
      <w:pPr>
        <w:pStyle w:val="Paragraphedeliste"/>
        <w:numPr>
          <w:ilvl w:val="0"/>
          <w:numId w:val="11"/>
        </w:numPr>
        <w:autoSpaceDE w:val="0"/>
        <w:autoSpaceDN w:val="0"/>
        <w:adjustRightInd w:val="0"/>
        <w:spacing w:after="0" w:line="240" w:lineRule="auto"/>
        <w:rPr>
          <w:rFonts w:cs="LiberationSans"/>
          <w:i/>
        </w:rPr>
      </w:pPr>
      <w:r w:rsidRPr="00FB41D4">
        <w:rPr>
          <w:rFonts w:cs="LiberationSans"/>
          <w:i/>
        </w:rPr>
        <w:t>Environnement, Climat et Energie</w:t>
      </w:r>
      <w:r>
        <w:rPr>
          <w:rFonts w:cs="LiberationSans"/>
          <w:i/>
        </w:rPr>
        <w:t xml:space="preserve"> -&gt; Economie circulaire</w:t>
      </w:r>
    </w:p>
    <w:p w:rsidR="00FB41D4" w:rsidRDefault="00FB41D4" w:rsidP="00FB41D4">
      <w:pPr>
        <w:pStyle w:val="Paragraphedeliste"/>
        <w:numPr>
          <w:ilvl w:val="0"/>
          <w:numId w:val="11"/>
        </w:numPr>
        <w:autoSpaceDE w:val="0"/>
        <w:autoSpaceDN w:val="0"/>
        <w:adjustRightInd w:val="0"/>
        <w:spacing w:after="0" w:line="240" w:lineRule="auto"/>
        <w:rPr>
          <w:rFonts w:cs="LiberationSans"/>
          <w:i/>
        </w:rPr>
      </w:pPr>
      <w:r w:rsidRPr="00FB41D4">
        <w:rPr>
          <w:rFonts w:cs="LiberationSans"/>
          <w:i/>
        </w:rPr>
        <w:t>Environnement, Climat et Energie</w:t>
      </w:r>
      <w:r>
        <w:rPr>
          <w:rFonts w:cs="LiberationSans"/>
          <w:i/>
        </w:rPr>
        <w:t xml:space="preserve"> -&gt; Energie</w:t>
      </w:r>
    </w:p>
    <w:p w:rsidR="00FB41D4" w:rsidRDefault="00FB41D4" w:rsidP="00FB41D4">
      <w:pPr>
        <w:pStyle w:val="Paragraphedeliste"/>
        <w:numPr>
          <w:ilvl w:val="0"/>
          <w:numId w:val="11"/>
        </w:numPr>
        <w:autoSpaceDE w:val="0"/>
        <w:autoSpaceDN w:val="0"/>
        <w:adjustRightInd w:val="0"/>
        <w:spacing w:after="0" w:line="240" w:lineRule="auto"/>
        <w:rPr>
          <w:rFonts w:cs="LiberationSans"/>
          <w:i/>
        </w:rPr>
      </w:pPr>
      <w:r w:rsidRPr="009E6022">
        <w:rPr>
          <w:rFonts w:cs="LiberationSans"/>
          <w:i/>
        </w:rPr>
        <w:t>Environnement, Climat et Energie</w:t>
      </w:r>
      <w:r>
        <w:rPr>
          <w:rFonts w:cs="LiberationSans"/>
          <w:i/>
        </w:rPr>
        <w:t xml:space="preserve"> -&gt; Protection, Gestion de l’environnement, Biodiversité</w:t>
      </w:r>
    </w:p>
    <w:p w:rsidR="00BB249C" w:rsidRP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En</w:t>
      </w:r>
      <w:r>
        <w:rPr>
          <w:rFonts w:cs="LiberationSans"/>
          <w:i/>
        </w:rPr>
        <w:t>vironnement, Climat et Energie -&gt;</w:t>
      </w:r>
      <w:r w:rsidRPr="00BB249C">
        <w:rPr>
          <w:rFonts w:cs="LiberationSans"/>
          <w:i/>
        </w:rPr>
        <w:t xml:space="preserve"> Eau et Déchets</w:t>
      </w:r>
    </w:p>
    <w:p w:rsidR="00BB249C" w:rsidRP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En</w:t>
      </w:r>
      <w:r>
        <w:rPr>
          <w:rFonts w:cs="LiberationSans"/>
          <w:i/>
        </w:rPr>
        <w:t>vironnement, Climat et Energie -&gt; Eau et Déchets -&gt;</w:t>
      </w:r>
      <w:r w:rsidRPr="00BB249C">
        <w:rPr>
          <w:rFonts w:cs="LiberationSans"/>
          <w:i/>
        </w:rPr>
        <w:t xml:space="preserve"> Eau et Assainissement</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En</w:t>
      </w:r>
      <w:r>
        <w:rPr>
          <w:rFonts w:cs="LiberationSans"/>
          <w:i/>
        </w:rPr>
        <w:t>vironnement, Climat et Energie -&gt; Eau et Déchets -&gt;</w:t>
      </w:r>
      <w:r w:rsidRPr="00BB249C">
        <w:rPr>
          <w:rFonts w:cs="LiberationSans"/>
          <w:i/>
        </w:rPr>
        <w:t xml:space="preserve"> Déchets</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Education, social et recherche</w:t>
      </w:r>
      <w:r>
        <w:rPr>
          <w:rFonts w:cs="LiberationSans"/>
          <w:i/>
        </w:rPr>
        <w:t xml:space="preserve"> -&gt; </w:t>
      </w:r>
      <w:r w:rsidRPr="00BB249C">
        <w:rPr>
          <w:rFonts w:cs="LiberationSans"/>
          <w:i/>
        </w:rPr>
        <w:t>Education, emploi, formation professionnelle</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Pr>
          <w:rFonts w:cs="LiberationSans"/>
          <w:i/>
        </w:rPr>
        <w:t>Education, social et recherche -&gt; Santé</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Education, social et recherche</w:t>
      </w:r>
      <w:r>
        <w:rPr>
          <w:rFonts w:cs="LiberationSans"/>
          <w:i/>
        </w:rPr>
        <w:t xml:space="preserve"> -&gt; Sport</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Education, social et recherche</w:t>
      </w:r>
      <w:r>
        <w:rPr>
          <w:rFonts w:cs="LiberationSans"/>
          <w:i/>
        </w:rPr>
        <w:t xml:space="preserve"> -&gt; Insertion sociale</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Education, social et r</w:t>
      </w:r>
      <w:r>
        <w:rPr>
          <w:rFonts w:cs="LiberationSans"/>
          <w:i/>
        </w:rPr>
        <w:t xml:space="preserve">echerche -&gt; Jeunesse et Genre </w:t>
      </w:r>
    </w:p>
    <w:p w:rsidR="00BB249C" w:rsidRDefault="00BB249C" w:rsidP="009A65DB">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Education, social et recherche</w:t>
      </w:r>
      <w:r w:rsidR="009A65DB">
        <w:rPr>
          <w:rFonts w:cs="LiberationSans"/>
          <w:i/>
        </w:rPr>
        <w:t xml:space="preserve"> -&gt; Jeunesse et Genre -&gt; J</w:t>
      </w:r>
      <w:r w:rsidR="009A65DB" w:rsidRPr="009A65DB">
        <w:rPr>
          <w:rFonts w:cs="LiberationSans"/>
          <w:i/>
        </w:rPr>
        <w:t>eunesse, mobilité et protection de l'enfance</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Education, social et recherche -&gt; Jeunesse et Genre -&gt;</w:t>
      </w:r>
      <w:r>
        <w:rPr>
          <w:rFonts w:cs="LiberationSans"/>
          <w:i/>
        </w:rPr>
        <w:t xml:space="preserve"> Genre</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bookmarkStart w:id="0" w:name="_GoBack"/>
      <w:bookmarkEnd w:id="0"/>
      <w:r w:rsidRPr="00BB249C">
        <w:rPr>
          <w:rFonts w:cs="LiberationSans"/>
          <w:i/>
        </w:rPr>
        <w:t>Politique, humanitaire e</w:t>
      </w:r>
      <w:r>
        <w:rPr>
          <w:rFonts w:cs="LiberationSans"/>
          <w:i/>
        </w:rPr>
        <w:t>t coopération transfrontalière -&gt;</w:t>
      </w:r>
      <w:r w:rsidRPr="00BB249C">
        <w:rPr>
          <w:rFonts w:cs="LiberationSans"/>
          <w:i/>
        </w:rPr>
        <w:t xml:space="preserve"> Gouvernance </w:t>
      </w:r>
      <w:r>
        <w:rPr>
          <w:rFonts w:cs="LiberationSans"/>
          <w:i/>
        </w:rPr>
        <w:t>locale et appui institutionnel -&gt;</w:t>
      </w:r>
      <w:r w:rsidRPr="00BB249C">
        <w:rPr>
          <w:rFonts w:cs="LiberationSans"/>
          <w:i/>
        </w:rPr>
        <w:t xml:space="preserve">            Gouvernance et démocratie locales</w:t>
      </w:r>
    </w:p>
    <w:p w:rsidR="00BB249C" w:rsidRDefault="00BB249C" w:rsidP="00BB249C">
      <w:pPr>
        <w:pStyle w:val="Paragraphedeliste"/>
        <w:numPr>
          <w:ilvl w:val="0"/>
          <w:numId w:val="11"/>
        </w:numPr>
        <w:autoSpaceDE w:val="0"/>
        <w:autoSpaceDN w:val="0"/>
        <w:adjustRightInd w:val="0"/>
        <w:spacing w:after="0" w:line="240" w:lineRule="auto"/>
        <w:rPr>
          <w:rFonts w:cs="LiberationSans"/>
          <w:i/>
        </w:rPr>
      </w:pPr>
      <w:r w:rsidRPr="00BB249C">
        <w:rPr>
          <w:rFonts w:cs="LiberationSans"/>
          <w:i/>
        </w:rPr>
        <w:t>Politique, humanitaire et coopé</w:t>
      </w:r>
      <w:r w:rsidR="00155536">
        <w:rPr>
          <w:rFonts w:cs="LiberationSans"/>
          <w:i/>
        </w:rPr>
        <w:t>ration transfrontalière -&gt;</w:t>
      </w:r>
      <w:r w:rsidRPr="00BB249C">
        <w:rPr>
          <w:rFonts w:cs="LiberationSans"/>
          <w:i/>
        </w:rPr>
        <w:t xml:space="preserve"> Gouvernance </w:t>
      </w:r>
      <w:r w:rsidR="00155536">
        <w:rPr>
          <w:rFonts w:cs="LiberationSans"/>
          <w:i/>
        </w:rPr>
        <w:t>locale et appui institutionnel -&gt;</w:t>
      </w:r>
      <w:r w:rsidRPr="00BB249C">
        <w:rPr>
          <w:rFonts w:cs="LiberationSans"/>
          <w:i/>
        </w:rPr>
        <w:t xml:space="preserve">            </w:t>
      </w:r>
      <w:r w:rsidR="00155536">
        <w:rPr>
          <w:rFonts w:cs="LiberationSans"/>
          <w:i/>
        </w:rPr>
        <w:t>Appui institutionnel</w:t>
      </w:r>
    </w:p>
    <w:p w:rsidR="009E6022" w:rsidRDefault="009E6022" w:rsidP="00BB249C">
      <w:pPr>
        <w:autoSpaceDE w:val="0"/>
        <w:autoSpaceDN w:val="0"/>
        <w:adjustRightInd w:val="0"/>
        <w:spacing w:after="0" w:line="240" w:lineRule="auto"/>
        <w:rPr>
          <w:rFonts w:cs="Liberation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E57099">
        <w:rPr>
          <w:rFonts w:cs="LiberationSans-Bold"/>
          <w:b/>
          <w:bCs/>
        </w:rPr>
        <w:t>québécoise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AF285D" w:rsidRPr="00093AFB" w:rsidRDefault="00AF285D"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E57099">
        <w:rPr>
          <w:rFonts w:cs="Arial"/>
          <w:b/>
          <w:i/>
        </w:rPr>
        <w:t>québécois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E57099">
              <w:rPr>
                <w:rFonts w:cs="Arial"/>
                <w:u w:val="single"/>
              </w:rPr>
              <w:t>québécois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E57099">
              <w:rPr>
                <w:rFonts w:cs="Arial"/>
                <w:u w:val="single"/>
              </w:rPr>
              <w:t xml:space="preserve">québécois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B06D2" w:rsidRPr="004B06D2" w:rsidRDefault="004B06D2" w:rsidP="004B06D2">
      <w:pPr>
        <w:pStyle w:val="En-tte"/>
        <w:jc w:val="both"/>
        <w:rPr>
          <w:rFonts w:cs="Arial"/>
          <w:i/>
        </w:rPr>
      </w:pPr>
      <w:r>
        <w:rPr>
          <w:rFonts w:cs="Arial"/>
          <w:b/>
        </w:rPr>
        <w:t xml:space="preserve">Précisez si les équipes du présent projet ont déjà collaboré auparavant </w:t>
      </w:r>
      <w:r>
        <w:rPr>
          <w:rFonts w:cs="Arial"/>
          <w:i/>
        </w:rPr>
        <w:t>(Si oui, depuis combien d’année la coopération existe-t-elle ? Avez-vous déjà reçu un soutien financier du FFQCD ou de la CPCFQ – soit l’un des porteurs ou les deux)</w:t>
      </w:r>
    </w:p>
    <w:p w:rsidR="004B06D2" w:rsidRDefault="004B06D2" w:rsidP="004B06D2">
      <w:pPr>
        <w:pStyle w:val="En-tte"/>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sont impliquées dans le projet </w:t>
      </w:r>
      <w:r w:rsidR="00556A51">
        <w:rPr>
          <w:rFonts w:cs="Arial"/>
          <w:i/>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rsidR="004E165C" w:rsidRPr="00093AFB" w:rsidRDefault="004E165C" w:rsidP="00F676FD">
      <w:pPr>
        <w:autoSpaceDE w:val="0"/>
        <w:autoSpaceDN w:val="0"/>
        <w:adjustRightInd w:val="0"/>
        <w:spacing w:after="0" w:line="240" w:lineRule="auto"/>
        <w:rPr>
          <w:rFonts w:cs="LiberationSans"/>
        </w:rPr>
      </w:pPr>
    </w:p>
    <w:p w:rsidR="00F12ABE" w:rsidRDefault="00F12ABE" w:rsidP="00F676FD">
      <w:pPr>
        <w:autoSpaceDE w:val="0"/>
        <w:autoSpaceDN w:val="0"/>
        <w:adjustRightInd w:val="0"/>
        <w:spacing w:after="0" w:line="240" w:lineRule="auto"/>
        <w:rPr>
          <w:rFonts w:cs="LiberationSans"/>
        </w:rPr>
      </w:pPr>
      <w:r w:rsidRPr="0085717F">
        <w:rPr>
          <w:rFonts w:cs="LiberationSans"/>
          <w:b/>
        </w:rPr>
        <w:t>Intégration du numérique dans le projet</w:t>
      </w:r>
      <w:r>
        <w:rPr>
          <w:rFonts w:cs="LiberationSans"/>
        </w:rPr>
        <w:t> </w:t>
      </w:r>
      <w:r w:rsidR="00A625EB">
        <w:rPr>
          <w:rFonts w:cs="LiberationSans"/>
        </w:rPr>
        <w:t>(</w:t>
      </w:r>
      <w:r w:rsidR="00A625EB">
        <w:rPr>
          <w:rFonts w:cs="LiberationSans"/>
          <w:i/>
        </w:rPr>
        <w:t>250 caractère maximum)</w:t>
      </w:r>
      <w:r>
        <w:rPr>
          <w:rFonts w:cs="LiberationSans"/>
        </w:rPr>
        <w:t>:</w:t>
      </w:r>
    </w:p>
    <w:p w:rsidR="0085717F" w:rsidRDefault="0085717F" w:rsidP="00F676FD">
      <w:pPr>
        <w:autoSpaceDE w:val="0"/>
        <w:autoSpaceDN w:val="0"/>
        <w:adjustRightInd w:val="0"/>
        <w:spacing w:after="0" w:line="240" w:lineRule="auto"/>
        <w:rPr>
          <w:rFonts w:cs="LiberationSans"/>
        </w:rPr>
      </w:pPr>
    </w:p>
    <w:p w:rsidR="0085717F" w:rsidRDefault="0085717F" w:rsidP="00F676FD">
      <w:pPr>
        <w:autoSpaceDE w:val="0"/>
        <w:autoSpaceDN w:val="0"/>
        <w:adjustRightInd w:val="0"/>
        <w:spacing w:after="0" w:line="240" w:lineRule="auto"/>
        <w:rPr>
          <w:rFonts w:cs="LiberationSans"/>
        </w:rPr>
      </w:pPr>
    </w:p>
    <w:p w:rsidR="00F12ABE" w:rsidRDefault="00F12ABE" w:rsidP="00F676FD">
      <w:pPr>
        <w:autoSpaceDE w:val="0"/>
        <w:autoSpaceDN w:val="0"/>
        <w:adjustRightInd w:val="0"/>
        <w:spacing w:after="0" w:line="240" w:lineRule="auto"/>
        <w:rPr>
          <w:rFonts w:cs="LiberationSans"/>
        </w:rPr>
      </w:pPr>
    </w:p>
    <w:p w:rsidR="00F12ABE" w:rsidRPr="00093AFB" w:rsidRDefault="00F12ABE"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E57099" w:rsidP="002A6E3A">
      <w:pPr>
        <w:pStyle w:val="En-tte"/>
        <w:tabs>
          <w:tab w:val="clear" w:pos="4536"/>
          <w:tab w:val="clear" w:pos="9072"/>
        </w:tabs>
        <w:ind w:left="426"/>
        <w:jc w:val="both"/>
        <w:rPr>
          <w:rFonts w:cs="Arial"/>
        </w:rPr>
      </w:pPr>
      <w:r>
        <w:rPr>
          <w:rFonts w:cs="Arial"/>
        </w:rPr>
        <w:t>Au Québec</w:t>
      </w:r>
      <w:r w:rsidR="00AF285D">
        <w:rPr>
          <w:rFonts w:cs="Arial"/>
        </w:rPr>
        <w:t xml:space="preserve"> </w:t>
      </w:r>
      <w:r w:rsidR="004E165C" w:rsidRPr="00093AFB">
        <w:rPr>
          <w:rFonts w:cs="Arial"/>
        </w:rPr>
        <w:t xml:space="preserve">: </w:t>
      </w:r>
    </w:p>
    <w:p w:rsidR="004E165C" w:rsidRDefault="00F12ABE" w:rsidP="00093AFB">
      <w:pPr>
        <w:pStyle w:val="En-tte"/>
        <w:tabs>
          <w:tab w:val="clear" w:pos="4536"/>
          <w:tab w:val="clear" w:pos="9072"/>
        </w:tabs>
        <w:jc w:val="both"/>
        <w:rPr>
          <w:rFonts w:cs="Arial"/>
        </w:rPr>
      </w:pPr>
      <w:r>
        <w:rPr>
          <w:rFonts w:cs="Arial"/>
        </w:rPr>
        <w:t>A l’étranger :</w:t>
      </w:r>
    </w:p>
    <w:p w:rsidR="00F12ABE" w:rsidRPr="00093AFB" w:rsidRDefault="00F12ABE"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92"/>
        <w:gridCol w:w="1179"/>
        <w:gridCol w:w="1617"/>
        <w:gridCol w:w="2203"/>
        <w:gridCol w:w="2534"/>
      </w:tblGrid>
      <w:tr w:rsidR="00AF285D" w:rsidRPr="00F25EF7" w:rsidTr="00736EF6">
        <w:trPr>
          <w:trHeight w:val="405"/>
        </w:trPr>
        <w:tc>
          <w:tcPr>
            <w:tcW w:w="141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19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17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617" w:type="dxa"/>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203"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2534"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736EF6" w:rsidRPr="00F25EF7" w:rsidTr="00BB249C">
        <w:trPr>
          <w:trHeight w:val="405"/>
        </w:trPr>
        <w:tc>
          <w:tcPr>
            <w:tcW w:w="141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92"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Default="00736EF6" w:rsidP="00736EF6">
            <w:pPr>
              <w:autoSpaceDE w:val="0"/>
              <w:autoSpaceDN w:val="0"/>
              <w:adjustRightInd w:val="0"/>
              <w:spacing w:after="0" w:line="240" w:lineRule="auto"/>
              <w:jc w:val="center"/>
              <w:rPr>
                <w:rFonts w:cs="LiberationSans-Bold"/>
                <w:b/>
                <w:bCs/>
              </w:rPr>
            </w:pPr>
            <w:r>
              <w:rPr>
                <w:rFonts w:cs="LiberationSans-Bold"/>
                <w:b/>
                <w:bCs/>
              </w:rPr>
              <w:t>En euros</w:t>
            </w:r>
          </w:p>
        </w:tc>
        <w:tc>
          <w:tcPr>
            <w:tcW w:w="2203"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2534"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r>
      <w:tr w:rsidR="00736EF6" w:rsidRPr="00F25EF7" w:rsidTr="00736EF6">
        <w:tc>
          <w:tcPr>
            <w:tcW w:w="1413"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1</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BB249C">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2</w:t>
            </w: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BB249C">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3</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BB249C">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Etc…</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BB249C">
        <w:tc>
          <w:tcPr>
            <w:tcW w:w="1413" w:type="dxa"/>
            <w:vAlign w:val="center"/>
          </w:tcPr>
          <w:p w:rsidR="00736EF6" w:rsidRPr="00E3025B" w:rsidRDefault="00736EF6"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E263DE" w:rsidRPr="005A1FB6" w:rsidRDefault="00E263DE" w:rsidP="00375B0E">
      <w:pPr>
        <w:autoSpaceDE w:val="0"/>
        <w:autoSpaceDN w:val="0"/>
        <w:adjustRightInd w:val="0"/>
        <w:spacing w:after="0" w:line="240" w:lineRule="auto"/>
        <w:rPr>
          <w:rFonts w:cs="LiberationSans"/>
          <w:u w:val="single"/>
        </w:rPr>
      </w:pPr>
      <w:r w:rsidRPr="005A1FB6">
        <w:rPr>
          <w:rFonts w:cs="LiberationSans"/>
          <w:u w:val="single"/>
        </w:rPr>
        <w:t xml:space="preserve">Pour la partie française : </w:t>
      </w:r>
    </w:p>
    <w:p w:rsidR="00E263DE" w:rsidRDefault="00E263DE" w:rsidP="00375B0E">
      <w:pPr>
        <w:autoSpaceDE w:val="0"/>
        <w:autoSpaceDN w:val="0"/>
        <w:adjustRightInd w:val="0"/>
        <w:spacing w:after="0" w:line="240" w:lineRule="auto"/>
        <w:rPr>
          <w:rFonts w:cs="LiberationSans"/>
          <w:b/>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CE03EC">
        <w:rPr>
          <w:rFonts w:cs="LiberationSans"/>
          <w:b/>
        </w:rPr>
        <w:t xml:space="preserve"> </w:t>
      </w:r>
      <w:r>
        <w:rPr>
          <w:rFonts w:cs="LiberationSans"/>
        </w:rPr>
        <w:t>:</w:t>
      </w:r>
    </w:p>
    <w:p w:rsidR="0099332A" w:rsidRDefault="0099332A" w:rsidP="001D5C7D">
      <w:pPr>
        <w:rPr>
          <w:rFonts w:cs="Arial"/>
          <w:i/>
        </w:rPr>
      </w:pPr>
      <w:r>
        <w:rPr>
          <w:rFonts w:cs="Arial"/>
          <w:i/>
        </w:rPr>
        <w:t>(900 caractères)</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00F12ABE">
        <w:rPr>
          <w:rFonts w:cs="LiberationSans"/>
          <w:b/>
        </w:rPr>
        <w:t>, p</w:t>
      </w:r>
      <w:r w:rsidR="00F12ABE" w:rsidRPr="00F12ABE">
        <w:rPr>
          <w:rFonts w:cs="LiberationSans"/>
          <w:b/>
        </w:rPr>
        <w:t xml:space="preserve">récisez s’il y a lieu l’aspect relatif à la jeunesse / au numérique / et à l’égalité F/H. </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lastRenderedPageBreak/>
        <w:t>Quelle(s) question(s) pensez-vous utiles de vous poser à intervalles réguliers, durant la mise en œuvre du projet, pour évaluer la réussite de cette action ?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643"/>
        <w:gridCol w:w="1856"/>
        <w:gridCol w:w="2939"/>
        <w:gridCol w:w="1803"/>
      </w:tblGrid>
      <w:tr w:rsidR="00580E25" w:rsidRPr="00F25EF7" w:rsidTr="00736EF6">
        <w:trPr>
          <w:trHeight w:val="540"/>
        </w:trPr>
        <w:tc>
          <w:tcPr>
            <w:tcW w:w="1897"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643"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56" w:type="dxa"/>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939" w:type="dxa"/>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803"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736EF6" w:rsidRPr="00F25EF7" w:rsidTr="00BB249C">
        <w:trPr>
          <w:trHeight w:val="540"/>
        </w:trPr>
        <w:tc>
          <w:tcPr>
            <w:tcW w:w="1897"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4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856" w:type="dxa"/>
            <w:vAlign w:val="center"/>
          </w:tcPr>
          <w:p w:rsidR="00736EF6" w:rsidRPr="00F25EF7" w:rsidRDefault="00736EF6" w:rsidP="00736EF6">
            <w:pPr>
              <w:autoSpaceDE w:val="0"/>
              <w:autoSpaceDN w:val="0"/>
              <w:adjustRightInd w:val="0"/>
              <w:spacing w:after="0" w:line="240" w:lineRule="auto"/>
              <w:rPr>
                <w:rFonts w:cs="LiberationSans-Bold"/>
                <w:b/>
                <w:bCs/>
              </w:rPr>
            </w:pPr>
            <w:r>
              <w:rPr>
                <w:rFonts w:cs="LiberationSans-Bold"/>
                <w:b/>
                <w:bCs/>
              </w:rPr>
              <w:t>En euros</w:t>
            </w:r>
          </w:p>
        </w:tc>
        <w:tc>
          <w:tcPr>
            <w:tcW w:w="293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80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BB249C">
        <w:tc>
          <w:tcPr>
            <w:tcW w:w="1897" w:type="dxa"/>
            <w:vAlign w:val="center"/>
          </w:tcPr>
          <w:p w:rsidR="00736EF6" w:rsidRPr="00F25EF7" w:rsidRDefault="00736EF6" w:rsidP="00F25EF7">
            <w:pPr>
              <w:autoSpaceDE w:val="0"/>
              <w:autoSpaceDN w:val="0"/>
              <w:adjustRightInd w:val="0"/>
              <w:spacing w:after="0" w:line="240" w:lineRule="auto"/>
              <w:jc w:val="center"/>
              <w:rPr>
                <w:rFonts w:cs="LiberationSans"/>
              </w:rPr>
            </w:pPr>
          </w:p>
          <w:p w:rsidR="00736EF6" w:rsidRPr="00F25EF7" w:rsidRDefault="00736EF6" w:rsidP="00F25EF7">
            <w:pPr>
              <w:autoSpaceDE w:val="0"/>
              <w:autoSpaceDN w:val="0"/>
              <w:adjustRightInd w:val="0"/>
              <w:spacing w:after="0" w:line="240" w:lineRule="auto"/>
              <w:jc w:val="center"/>
              <w:rPr>
                <w:rFonts w:cs="LiberationSans-Bold"/>
                <w:b/>
                <w:bCs/>
              </w:rPr>
            </w:pPr>
          </w:p>
          <w:p w:rsidR="00736EF6" w:rsidRPr="00F25EF7" w:rsidRDefault="00736EF6" w:rsidP="00F25EF7">
            <w:pPr>
              <w:autoSpaceDE w:val="0"/>
              <w:autoSpaceDN w:val="0"/>
              <w:adjustRightInd w:val="0"/>
              <w:spacing w:after="0" w:line="240" w:lineRule="auto"/>
              <w:jc w:val="center"/>
              <w:rPr>
                <w:rFonts w:cs="LiberationSans-Bold"/>
                <w:b/>
                <w:bCs/>
              </w:rPr>
            </w:pPr>
          </w:p>
          <w:p w:rsidR="00736EF6" w:rsidRPr="00F25EF7" w:rsidRDefault="00736EF6" w:rsidP="00F25EF7">
            <w:pPr>
              <w:autoSpaceDE w:val="0"/>
              <w:autoSpaceDN w:val="0"/>
              <w:adjustRightInd w:val="0"/>
              <w:spacing w:after="0" w:line="240" w:lineRule="auto"/>
              <w:jc w:val="center"/>
              <w:rPr>
                <w:rFonts w:cs="LiberationSans-Bold"/>
                <w:b/>
                <w:bCs/>
              </w:rPr>
            </w:pPr>
          </w:p>
          <w:p w:rsidR="00736EF6" w:rsidRPr="00F25EF7" w:rsidRDefault="00736EF6" w:rsidP="00F25EF7">
            <w:pPr>
              <w:autoSpaceDE w:val="0"/>
              <w:autoSpaceDN w:val="0"/>
              <w:adjustRightInd w:val="0"/>
              <w:spacing w:after="0" w:line="240" w:lineRule="auto"/>
              <w:jc w:val="center"/>
              <w:rPr>
                <w:rFonts w:cs="LiberationSans-Bold"/>
                <w:b/>
                <w:bCs/>
              </w:rPr>
            </w:pPr>
          </w:p>
          <w:p w:rsidR="00736EF6" w:rsidRPr="00F25EF7" w:rsidRDefault="00736EF6" w:rsidP="00F25EF7">
            <w:pPr>
              <w:autoSpaceDE w:val="0"/>
              <w:autoSpaceDN w:val="0"/>
              <w:adjustRightInd w:val="0"/>
              <w:spacing w:after="0" w:line="240" w:lineRule="auto"/>
              <w:jc w:val="center"/>
              <w:rPr>
                <w:rFonts w:cs="LiberationSans-Bold"/>
                <w:b/>
                <w:bCs/>
              </w:rPr>
            </w:pPr>
          </w:p>
          <w:p w:rsidR="00736EF6" w:rsidRPr="00F25EF7" w:rsidRDefault="00736EF6" w:rsidP="00F25EF7">
            <w:pPr>
              <w:autoSpaceDE w:val="0"/>
              <w:autoSpaceDN w:val="0"/>
              <w:adjustRightInd w:val="0"/>
              <w:spacing w:after="0" w:line="240" w:lineRule="auto"/>
              <w:jc w:val="center"/>
              <w:rPr>
                <w:rFonts w:cs="LiberationSans-Bold"/>
                <w:b/>
                <w:bCs/>
              </w:rPr>
            </w:pPr>
          </w:p>
          <w:p w:rsidR="00736EF6" w:rsidRPr="00F25EF7" w:rsidRDefault="00736EF6" w:rsidP="00F25EF7">
            <w:pPr>
              <w:autoSpaceDE w:val="0"/>
              <w:autoSpaceDN w:val="0"/>
              <w:adjustRightInd w:val="0"/>
              <w:spacing w:after="0" w:line="240" w:lineRule="auto"/>
              <w:jc w:val="center"/>
              <w:rPr>
                <w:rFonts w:cs="LiberationSans-Bold"/>
                <w:b/>
                <w:bCs/>
              </w:rPr>
            </w:pPr>
          </w:p>
        </w:tc>
        <w:tc>
          <w:tcPr>
            <w:tcW w:w="1643"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tc>
        <w:tc>
          <w:tcPr>
            <w:tcW w:w="1856"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tc>
        <w:tc>
          <w:tcPr>
            <w:tcW w:w="2939"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tc>
        <w:tc>
          <w:tcPr>
            <w:tcW w:w="1803" w:type="dxa"/>
            <w:vAlign w:val="center"/>
          </w:tcPr>
          <w:p w:rsidR="00736EF6" w:rsidRPr="0099332A" w:rsidRDefault="00736EF6" w:rsidP="00A625EB">
            <w:pPr>
              <w:autoSpaceDE w:val="0"/>
              <w:autoSpaceDN w:val="0"/>
              <w:adjustRightInd w:val="0"/>
              <w:spacing w:after="0" w:line="240" w:lineRule="auto"/>
              <w:jc w:val="center"/>
              <w:rPr>
                <w:rFonts w:cs="LiberationSans-Bold"/>
                <w:bCs/>
                <w:color w:val="FF0000"/>
              </w:rPr>
            </w:pPr>
            <w:r>
              <w:rPr>
                <w:rFonts w:cs="LiberationSans-Bold"/>
                <w:bCs/>
                <w:color w:val="FF0000"/>
              </w:rPr>
              <w:t xml:space="preserve">Vous devez indiquer la part de cofinancement demandé au MAEDI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013D9F"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lastRenderedPageBreak/>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Default="004E165C" w:rsidP="002A6E3A">
      <w:pPr>
        <w:ind w:left="709"/>
        <w:rPr>
          <w:rFonts w:cs="LiberationSans"/>
        </w:rPr>
      </w:pPr>
      <w:r w:rsidRPr="00093AFB">
        <w:rPr>
          <w:rFonts w:cs="LiberationSans"/>
        </w:rPr>
        <w:t>Sur budget général</w:t>
      </w:r>
      <w:r>
        <w:rPr>
          <w:rFonts w:cs="LiberationSans"/>
        </w:rPr>
        <w:t> :</w:t>
      </w:r>
    </w:p>
    <w:p w:rsidR="00AF285D" w:rsidRPr="00093AFB" w:rsidRDefault="00AF285D" w:rsidP="002A6E3A">
      <w:pPr>
        <w:ind w:left="709"/>
        <w:rPr>
          <w:rFonts w:cs="LiberationSans"/>
        </w:rPr>
      </w:pP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33"/>
        <w:gridCol w:w="1024"/>
        <w:gridCol w:w="1918"/>
        <w:gridCol w:w="1950"/>
      </w:tblGrid>
      <w:tr w:rsidR="00A625EB" w:rsidRPr="00F25EF7" w:rsidTr="00A625EB">
        <w:tc>
          <w:tcPr>
            <w:tcW w:w="197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p>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A625EB" w:rsidRPr="00F25EF7" w:rsidRDefault="00A625EB" w:rsidP="00F25EF7">
            <w:pPr>
              <w:autoSpaceDE w:val="0"/>
              <w:autoSpaceDN w:val="0"/>
              <w:adjustRightInd w:val="0"/>
              <w:spacing w:after="0" w:line="240" w:lineRule="auto"/>
              <w:jc w:val="center"/>
              <w:rPr>
                <w:rFonts w:cs="LiberationSans-Bold"/>
                <w:b/>
                <w:bCs/>
              </w:rPr>
            </w:pPr>
          </w:p>
        </w:tc>
        <w:tc>
          <w:tcPr>
            <w:tcW w:w="1933"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24"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18"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5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A625EB" w:rsidRPr="00F25EF7" w:rsidTr="00A625EB">
        <w:tc>
          <w:tcPr>
            <w:tcW w:w="1970" w:type="dxa"/>
          </w:tcPr>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tc>
        <w:tc>
          <w:tcPr>
            <w:tcW w:w="1933" w:type="dxa"/>
          </w:tcPr>
          <w:p w:rsidR="00A625EB" w:rsidRPr="00F25EF7" w:rsidRDefault="00A625EB" w:rsidP="00F25EF7">
            <w:pPr>
              <w:autoSpaceDE w:val="0"/>
              <w:autoSpaceDN w:val="0"/>
              <w:adjustRightInd w:val="0"/>
              <w:spacing w:after="0" w:line="240" w:lineRule="auto"/>
              <w:rPr>
                <w:rFonts w:cs="LiberationSans-Bold"/>
                <w:b/>
                <w:bCs/>
              </w:rPr>
            </w:pPr>
          </w:p>
        </w:tc>
        <w:tc>
          <w:tcPr>
            <w:tcW w:w="1024" w:type="dxa"/>
          </w:tcPr>
          <w:p w:rsidR="00A625EB" w:rsidRPr="00F25EF7" w:rsidRDefault="00A625EB" w:rsidP="00F25EF7">
            <w:pPr>
              <w:autoSpaceDE w:val="0"/>
              <w:autoSpaceDN w:val="0"/>
              <w:adjustRightInd w:val="0"/>
              <w:spacing w:after="0" w:line="240" w:lineRule="auto"/>
              <w:rPr>
                <w:rFonts w:cs="LiberationSans-Bold"/>
                <w:b/>
                <w:bCs/>
              </w:rPr>
            </w:pPr>
          </w:p>
        </w:tc>
        <w:tc>
          <w:tcPr>
            <w:tcW w:w="1918" w:type="dxa"/>
          </w:tcPr>
          <w:p w:rsidR="00A625EB" w:rsidRPr="00F25EF7" w:rsidRDefault="00A625EB" w:rsidP="00F25EF7">
            <w:pPr>
              <w:autoSpaceDE w:val="0"/>
              <w:autoSpaceDN w:val="0"/>
              <w:adjustRightInd w:val="0"/>
              <w:spacing w:after="0" w:line="240" w:lineRule="auto"/>
              <w:rPr>
                <w:rFonts w:cs="LiberationSans-Bold"/>
                <w:b/>
                <w:bCs/>
              </w:rPr>
            </w:pPr>
          </w:p>
        </w:tc>
        <w:tc>
          <w:tcPr>
            <w:tcW w:w="1950" w:type="dxa"/>
          </w:tcPr>
          <w:p w:rsidR="00A625EB" w:rsidRPr="00F25EF7" w:rsidRDefault="00A625EB"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A625EB" w:rsidRDefault="004E165C" w:rsidP="008433E8">
      <w:pPr>
        <w:autoSpaceDE w:val="0"/>
        <w:autoSpaceDN w:val="0"/>
        <w:adjustRightInd w:val="0"/>
        <w:spacing w:after="0" w:line="240" w:lineRule="auto"/>
        <w:ind w:left="708"/>
        <w:rPr>
          <w:rFonts w:cs="LiberationSans"/>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A625E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rPr>
      </w:pPr>
      <w:r w:rsidRPr="00A625EB">
        <w:rPr>
          <w:rFonts w:cs="LiberationSans"/>
        </w:rPr>
        <w:t xml:space="preserve">Total valorisation en Euros : </w:t>
      </w:r>
      <w:r w:rsidR="002A6E3A" w:rsidRPr="00A625EB">
        <w:rPr>
          <w:rFonts w:cs="LiberationSans"/>
        </w:rPr>
        <w:tab/>
      </w:r>
      <w:r w:rsidR="002A6E3A" w:rsidRPr="00A625EB">
        <w:rPr>
          <w:rFonts w:cs="LiberationSans"/>
        </w:rPr>
        <w:tab/>
      </w:r>
      <w:r w:rsidR="002A6E3A" w:rsidRPr="00A625EB">
        <w:rPr>
          <w:rFonts w:cs="LiberationSans"/>
        </w:rPr>
        <w:tab/>
      </w:r>
      <w:r w:rsidR="002A6E3A" w:rsidRPr="00A625EB">
        <w:rPr>
          <w:rFonts w:cs="LiberationSans"/>
        </w:rPr>
        <w:tab/>
      </w: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proofErr w:type="gramStart"/>
      <w:r w:rsidRPr="00E3025B">
        <w:rPr>
          <w:rFonts w:cs="LiberationSans"/>
          <w:b/>
          <w:lang w:val="es-ES"/>
        </w:rPr>
        <w:t>Euros :</w:t>
      </w:r>
      <w:proofErr w:type="gramEnd"/>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p>
    <w:p w:rsidR="004E165C" w:rsidRPr="00E3025B" w:rsidRDefault="004E165C" w:rsidP="008433E8">
      <w:pPr>
        <w:autoSpaceDE w:val="0"/>
        <w:autoSpaceDN w:val="0"/>
        <w:adjustRightInd w:val="0"/>
        <w:spacing w:after="0" w:line="240" w:lineRule="auto"/>
        <w:ind w:left="708"/>
        <w:rPr>
          <w:rFonts w:cs="LiberationSans"/>
          <w:lang w:val="es-E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A625EB">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974"/>
        <w:gridCol w:w="1200"/>
        <w:gridCol w:w="1024"/>
        <w:gridCol w:w="1967"/>
        <w:gridCol w:w="198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 xml:space="preserve">Nom des autorités locales et partenaires </w:t>
            </w:r>
            <w:r w:rsidR="00A625EB">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Type</w:t>
            </w:r>
          </w:p>
        </w:tc>
        <w:tc>
          <w:tcPr>
            <w:tcW w:w="1006" w:type="dxa"/>
            <w:vAlign w:val="center"/>
          </w:tcPr>
          <w:p w:rsidR="00763762" w:rsidRPr="00F25EF7" w:rsidRDefault="00763762" w:rsidP="00A625EB">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lastRenderedPageBreak/>
              <w:t xml:space="preserve">En </w:t>
            </w:r>
            <w:r w:rsidR="00A625EB">
              <w:rPr>
                <w:rFonts w:cs="LiberationSans-Bold"/>
                <w:b/>
                <w:bCs/>
              </w:rPr>
              <w:t>devises 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lastRenderedPageBreak/>
              <w:t xml:space="preserve">Montant </w:t>
            </w:r>
            <w:r>
              <w:rPr>
                <w:rFonts w:cs="LiberationSans-Bold"/>
                <w:b/>
                <w:bCs/>
              </w:rPr>
              <w:lastRenderedPageBreak/>
              <w:t>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lastRenderedPageBreak/>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E57099">
        <w:rPr>
          <w:rFonts w:cs="LiberationSans"/>
        </w:rPr>
        <w:t xml:space="preserve">devises </w:t>
      </w:r>
      <w:r w:rsidR="00DC32C9">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DEPENSES PREVISIONNELLES DES COLLECTIVITES ET PARTENAIRES DU PROJET - DEMANDE DE COFINANCEMENT MAEDI</w:t>
      </w:r>
      <w:r w:rsidR="00DC32C9" w:rsidRPr="002F76AB">
        <w:rPr>
          <w:rFonts w:cs="Arial"/>
          <w:b/>
          <w:u w:val="single"/>
        </w:rPr>
        <w:t xml:space="preserve"> </w:t>
      </w:r>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 des Affaires étrangères et</w:t>
      </w:r>
      <w:r w:rsidR="00DC32C9">
        <w:rPr>
          <w:rFonts w:cs="LiberationSans"/>
        </w:rPr>
        <w:t xml:space="preserve"> du Développement international.</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9"/>
        <w:gridCol w:w="1381"/>
        <w:gridCol w:w="2534"/>
        <w:gridCol w:w="2534"/>
      </w:tblGrid>
      <w:tr w:rsidR="00736EF6" w:rsidRPr="00743EBC" w:rsidTr="00DC32C9">
        <w:trPr>
          <w:trHeight w:val="473"/>
        </w:trPr>
        <w:tc>
          <w:tcPr>
            <w:tcW w:w="883" w:type="dxa"/>
            <w:vMerge w:val="restart"/>
            <w:shd w:val="clear" w:color="auto" w:fill="auto"/>
          </w:tcPr>
          <w:p w:rsidR="00736EF6" w:rsidRPr="00F25EF7" w:rsidRDefault="00736EF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736EF6" w:rsidRPr="00743EBC" w:rsidRDefault="00736EF6" w:rsidP="00F02FC3">
            <w:pPr>
              <w:spacing w:before="100" w:beforeAutospacing="1" w:after="100" w:afterAutospacing="1"/>
              <w:jc w:val="both"/>
              <w:rPr>
                <w:rFonts w:asciiTheme="minorHAnsi" w:hAnsiTheme="minorHAnsi" w:cs="Arial"/>
                <w:b/>
                <w:lang w:val="es-ES"/>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381"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2534"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534" w:type="dxa"/>
            <w:shd w:val="clear" w:color="auto" w:fill="auto"/>
          </w:tcPr>
          <w:p w:rsidR="00736EF6" w:rsidRPr="00780BD0" w:rsidRDefault="00736EF6" w:rsidP="00DC32C9">
            <w:pPr>
              <w:spacing w:before="100" w:beforeAutospacing="1" w:after="100" w:afterAutospacing="1"/>
              <w:jc w:val="both"/>
              <w:rPr>
                <w:rFonts w:asciiTheme="minorHAnsi" w:hAnsiTheme="minorHAnsi" w:cs="Arial"/>
                <w:b/>
              </w:rPr>
            </w:pPr>
            <w:r w:rsidRPr="00F25EF7">
              <w:rPr>
                <w:rFonts w:cs="LiberationSans-Bold"/>
                <w:b/>
                <w:bCs/>
              </w:rPr>
              <w:t>Demande de cofinancement MAED</w:t>
            </w:r>
            <w:r>
              <w:rPr>
                <w:rFonts w:cs="LiberationSans-Bold"/>
                <w:b/>
                <w:bCs/>
              </w:rPr>
              <w:t>I</w:t>
            </w:r>
          </w:p>
        </w:tc>
      </w:tr>
      <w:tr w:rsidR="00736EF6" w:rsidRPr="00743EBC" w:rsidTr="00BB249C">
        <w:trPr>
          <w:trHeight w:val="472"/>
        </w:trPr>
        <w:tc>
          <w:tcPr>
            <w:tcW w:w="883" w:type="dxa"/>
            <w:vMerge/>
            <w:shd w:val="clear" w:color="auto" w:fill="auto"/>
          </w:tcPr>
          <w:p w:rsidR="00736EF6" w:rsidRPr="00780BD0" w:rsidRDefault="00736EF6" w:rsidP="00F02FC3">
            <w:pPr>
              <w:spacing w:before="100" w:beforeAutospacing="1" w:after="100" w:afterAutospacing="1"/>
              <w:jc w:val="both"/>
              <w:rPr>
                <w:rFonts w:asciiTheme="minorHAnsi" w:hAnsiTheme="minorHAnsi" w:cs="Arial"/>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381"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736EF6" w:rsidRPr="004333F0" w:rsidTr="00BB249C">
        <w:trPr>
          <w:trHeight w:val="1135"/>
        </w:trPr>
        <w:tc>
          <w:tcPr>
            <w:tcW w:w="883"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099"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381"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tbl>
      <w:tblPr>
        <w:tblStyle w:val="Grilledutableau"/>
        <w:tblW w:w="7956" w:type="dxa"/>
        <w:tblInd w:w="-176" w:type="dxa"/>
        <w:tblLayout w:type="fixed"/>
        <w:tblLook w:val="04A0" w:firstRow="1" w:lastRow="0" w:firstColumn="1" w:lastColumn="0" w:noHBand="0" w:noVBand="1"/>
      </w:tblPr>
      <w:tblGrid>
        <w:gridCol w:w="1702"/>
        <w:gridCol w:w="1627"/>
        <w:gridCol w:w="1542"/>
        <w:gridCol w:w="1542"/>
        <w:gridCol w:w="1543"/>
      </w:tblGrid>
      <w:tr w:rsidR="00736EF6" w:rsidRPr="004A605A" w:rsidTr="00736EF6">
        <w:trPr>
          <w:trHeight w:val="630"/>
        </w:trPr>
        <w:tc>
          <w:tcPr>
            <w:tcW w:w="1702" w:type="dxa"/>
            <w:vMerge w:val="restart"/>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780BD0" w:rsidRDefault="00736EF6" w:rsidP="00DC32C9">
            <w:pPr>
              <w:tabs>
                <w:tab w:val="left" w:pos="426"/>
              </w:tabs>
              <w:rPr>
                <w:rFonts w:asciiTheme="minorHAnsi" w:hAnsiTheme="minorHAnsi" w:cs="Arial"/>
                <w:sz w:val="22"/>
                <w:szCs w:val="22"/>
              </w:rPr>
            </w:pPr>
            <w:r w:rsidRPr="00780BD0">
              <w:rPr>
                <w:rFonts w:asciiTheme="minorHAnsi" w:hAnsiTheme="minorHAnsi" w:cs="Arial"/>
              </w:rPr>
              <w:t>Demande de cofinancement MAEDI</w:t>
            </w:r>
          </w:p>
        </w:tc>
      </w:tr>
      <w:tr w:rsidR="00736EF6" w:rsidRPr="004333F0" w:rsidTr="00736EF6">
        <w:trPr>
          <w:trHeight w:val="630"/>
        </w:trPr>
        <w:tc>
          <w:tcPr>
            <w:tcW w:w="1702" w:type="dxa"/>
            <w:vMerge/>
          </w:tcPr>
          <w:p w:rsidR="00736EF6" w:rsidRPr="00780BD0" w:rsidRDefault="00736EF6" w:rsidP="00F02FC3">
            <w:pPr>
              <w:tabs>
                <w:tab w:val="left" w:pos="426"/>
              </w:tabs>
              <w:rPr>
                <w:rFonts w:asciiTheme="minorHAnsi" w:hAnsiTheme="minorHAnsi" w:cs="Arial"/>
                <w:sz w:val="22"/>
                <w:szCs w:val="22"/>
              </w:rPr>
            </w:pPr>
          </w:p>
        </w:tc>
        <w:tc>
          <w:tcPr>
            <w:tcW w:w="1627"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2" w:type="dxa"/>
          </w:tcPr>
          <w:p w:rsidR="00736EF6" w:rsidRPr="004333F0" w:rsidRDefault="00736EF6" w:rsidP="00DC32C9">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1542"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3"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suivi</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lastRenderedPageBreak/>
              <w:t>Frais administratifs (10% maximum)</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1627"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3" w:type="dxa"/>
          </w:tcPr>
          <w:p w:rsidR="00736EF6" w:rsidRPr="00780BD0" w:rsidRDefault="00736EF6"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0A" w:rsidRDefault="00BE5A0A" w:rsidP="00F676FD">
      <w:pPr>
        <w:spacing w:after="0" w:line="240" w:lineRule="auto"/>
      </w:pPr>
      <w:r>
        <w:separator/>
      </w:r>
    </w:p>
  </w:endnote>
  <w:endnote w:type="continuationSeparator" w:id="0">
    <w:p w:rsidR="00BE5A0A" w:rsidRDefault="00BE5A0A"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C" w:rsidRDefault="00BB249C">
    <w:pPr>
      <w:pStyle w:val="Pieddepage"/>
      <w:jc w:val="center"/>
    </w:pPr>
  </w:p>
  <w:p w:rsidR="00BB249C" w:rsidRDefault="00BB249C">
    <w:pPr>
      <w:pStyle w:val="Pieddepage"/>
      <w:jc w:val="center"/>
    </w:pPr>
    <w:r>
      <w:t xml:space="preserve">Page </w:t>
    </w:r>
    <w:r>
      <w:rPr>
        <w:b/>
        <w:bCs/>
      </w:rPr>
      <w:fldChar w:fldCharType="begin"/>
    </w:r>
    <w:r>
      <w:rPr>
        <w:b/>
        <w:bCs/>
      </w:rPr>
      <w:instrText>PAGE</w:instrText>
    </w:r>
    <w:r>
      <w:rPr>
        <w:b/>
        <w:bCs/>
      </w:rPr>
      <w:fldChar w:fldCharType="separate"/>
    </w:r>
    <w:r w:rsidR="00013D9F">
      <w:rPr>
        <w:b/>
        <w:bCs/>
        <w:noProof/>
      </w:rPr>
      <w:t>9</w:t>
    </w:r>
    <w:r>
      <w:rPr>
        <w:b/>
        <w:bCs/>
      </w:rPr>
      <w:fldChar w:fldCharType="end"/>
    </w:r>
    <w:r>
      <w:t xml:space="preserve"> sur </w:t>
    </w:r>
    <w:r>
      <w:rPr>
        <w:b/>
        <w:bCs/>
      </w:rPr>
      <w:fldChar w:fldCharType="begin"/>
    </w:r>
    <w:r>
      <w:rPr>
        <w:b/>
        <w:bCs/>
      </w:rPr>
      <w:instrText>NUMPAGES</w:instrText>
    </w:r>
    <w:r>
      <w:rPr>
        <w:b/>
        <w:bCs/>
      </w:rPr>
      <w:fldChar w:fldCharType="separate"/>
    </w:r>
    <w:r w:rsidR="00013D9F">
      <w:rPr>
        <w:b/>
        <w:bCs/>
        <w:noProof/>
      </w:rPr>
      <w:t>14</w:t>
    </w:r>
    <w:r>
      <w:rPr>
        <w:b/>
        <w:bCs/>
      </w:rPr>
      <w:fldChar w:fldCharType="end"/>
    </w:r>
  </w:p>
  <w:p w:rsidR="00BB249C" w:rsidRDefault="00BB24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C" w:rsidRDefault="00BB249C" w:rsidP="00F676FD">
    <w:pPr>
      <w:autoSpaceDE w:val="0"/>
      <w:autoSpaceDN w:val="0"/>
      <w:adjustRightInd w:val="0"/>
      <w:spacing w:after="0" w:line="240" w:lineRule="auto"/>
      <w:rPr>
        <w:rFonts w:ascii="LiberationSans" w:hAnsi="LiberationSans" w:cs="LiberationSans"/>
        <w:sz w:val="20"/>
        <w:szCs w:val="20"/>
      </w:rPr>
    </w:pPr>
  </w:p>
  <w:p w:rsidR="00BB249C" w:rsidRDefault="00BB24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0A" w:rsidRDefault="00BE5A0A" w:rsidP="00F676FD">
      <w:pPr>
        <w:spacing w:after="0" w:line="240" w:lineRule="auto"/>
      </w:pPr>
      <w:r>
        <w:separator/>
      </w:r>
    </w:p>
  </w:footnote>
  <w:footnote w:type="continuationSeparator" w:id="0">
    <w:p w:rsidR="00BE5A0A" w:rsidRDefault="00BE5A0A"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C" w:rsidRPr="00C40C7F" w:rsidRDefault="00BB249C" w:rsidP="00F676FD">
    <w:pPr>
      <w:pStyle w:val="En-tte"/>
      <w:jc w:val="center"/>
      <w:rPr>
        <w:noProof/>
        <w:sz w:val="20"/>
        <w:lang w:eastAsia="es-AR"/>
      </w:rPr>
    </w:pPr>
    <w:r w:rsidRPr="00E57099">
      <w:rPr>
        <w:i/>
        <w:noProof/>
        <w:lang w:eastAsia="fr-FR"/>
      </w:rPr>
      <w:drawing>
        <wp:anchor distT="0" distB="0" distL="114300" distR="114300" simplePos="0" relativeHeight="251669504" behindDoc="1" locked="0" layoutInCell="1" allowOverlap="1" wp14:anchorId="6CC5C3C6" wp14:editId="79F47C3C">
          <wp:simplePos x="0" y="0"/>
          <wp:positionH relativeFrom="column">
            <wp:posOffset>-106045</wp:posOffset>
          </wp:positionH>
          <wp:positionV relativeFrom="paragraph">
            <wp:posOffset>144780</wp:posOffset>
          </wp:positionV>
          <wp:extent cx="952500" cy="934720"/>
          <wp:effectExtent l="0" t="0" r="0" b="0"/>
          <wp:wrapThrough wrapText="bothSides">
            <wp:wrapPolygon edited="0">
              <wp:start x="0" y="0"/>
              <wp:lineTo x="0" y="21130"/>
              <wp:lineTo x="21168" y="21130"/>
              <wp:lineTo x="21168" y="0"/>
              <wp:lineTo x="0" y="0"/>
            </wp:wrapPolygon>
          </wp:wrapThrough>
          <wp:docPr id="5" name="Image 5"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C7F">
      <w:rPr>
        <w:noProof/>
        <w:sz w:val="20"/>
        <w:lang w:eastAsia="es-AR"/>
      </w:rPr>
      <w:t xml:space="preserve"> </w:t>
    </w:r>
  </w:p>
  <w:tbl>
    <w:tblPr>
      <w:tblW w:w="11046" w:type="dxa"/>
      <w:jc w:val="center"/>
      <w:tblInd w:w="4" w:type="dxa"/>
      <w:tblLook w:val="01E0" w:firstRow="1" w:lastRow="1" w:firstColumn="1" w:lastColumn="1" w:noHBand="0" w:noVBand="0"/>
    </w:tblPr>
    <w:tblGrid>
      <w:gridCol w:w="3010"/>
      <w:gridCol w:w="4914"/>
      <w:gridCol w:w="3122"/>
    </w:tblGrid>
    <w:tr w:rsidR="00BB249C" w:rsidRPr="00E27309" w:rsidTr="00AF285D">
      <w:trPr>
        <w:trHeight w:val="2118"/>
        <w:jc w:val="center"/>
      </w:trPr>
      <w:tc>
        <w:tcPr>
          <w:tcW w:w="3010" w:type="dxa"/>
        </w:tcPr>
        <w:p w:rsidR="00BB249C" w:rsidRPr="00E27309" w:rsidRDefault="00BB249C" w:rsidP="00AF285D">
          <w:pPr>
            <w:jc w:val="center"/>
            <w:rPr>
              <w:rFonts w:ascii="Arial" w:hAnsi="Arial" w:cs="Arial"/>
              <w:lang w:val="en-US"/>
            </w:rPr>
          </w:pPr>
        </w:p>
        <w:p w:rsidR="00BB249C" w:rsidRDefault="00BB249C" w:rsidP="00E57099">
          <w:pPr>
            <w:rPr>
              <w:rFonts w:ascii="Arial" w:hAnsi="Arial" w:cs="Arial"/>
              <w:b/>
              <w:color w:val="FF0000"/>
              <w:lang w:val="en-US"/>
            </w:rPr>
          </w:pPr>
        </w:p>
        <w:p w:rsidR="00BB249C" w:rsidRPr="00E57099" w:rsidRDefault="00BB249C" w:rsidP="00E57099">
          <w:pPr>
            <w:rPr>
              <w:rFonts w:ascii="Arial" w:hAnsi="Arial" w:cs="Arial"/>
              <w:lang w:val="en-US"/>
            </w:rPr>
          </w:pPr>
        </w:p>
      </w:tc>
      <w:tc>
        <w:tcPr>
          <w:tcW w:w="4914" w:type="dxa"/>
        </w:tcPr>
        <w:p w:rsidR="00BB249C" w:rsidRPr="00E57099" w:rsidRDefault="00BB249C" w:rsidP="00AF285D">
          <w:pPr>
            <w:jc w:val="center"/>
            <w:rPr>
              <w:rFonts w:ascii="Arial" w:hAnsi="Arial" w:cs="Arial"/>
              <w:b/>
              <w:i/>
              <w:color w:val="FF0000"/>
              <w:lang w:val="en-US"/>
            </w:rPr>
          </w:pPr>
          <w:r w:rsidRPr="00E57099">
            <w:rPr>
              <w:i/>
              <w:noProof/>
              <w:lang w:eastAsia="fr-FR"/>
            </w:rPr>
            <w:drawing>
              <wp:anchor distT="0" distB="0" distL="114300" distR="114300" simplePos="0" relativeHeight="251670528" behindDoc="1" locked="0" layoutInCell="1" allowOverlap="1" wp14:anchorId="334F0CFF" wp14:editId="7AB26E92">
                <wp:simplePos x="0" y="0"/>
                <wp:positionH relativeFrom="margin">
                  <wp:posOffset>2689860</wp:posOffset>
                </wp:positionH>
                <wp:positionV relativeFrom="paragraph">
                  <wp:posOffset>261620</wp:posOffset>
                </wp:positionV>
                <wp:extent cx="1485900" cy="582295"/>
                <wp:effectExtent l="0" t="0" r="0" b="8255"/>
                <wp:wrapThrough wrapText="bothSides">
                  <wp:wrapPolygon edited="0">
                    <wp:start x="0" y="0"/>
                    <wp:lineTo x="0" y="21200"/>
                    <wp:lineTo x="21323" y="21200"/>
                    <wp:lineTo x="2132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49C" w:rsidRPr="00E57099" w:rsidRDefault="00BB249C" w:rsidP="0085717F">
          <w:pPr>
            <w:jc w:val="center"/>
            <w:rPr>
              <w:rFonts w:ascii="Arial" w:hAnsi="Arial" w:cs="Arial"/>
              <w:bCs/>
              <w:i/>
              <w:lang w:val="en-US"/>
            </w:rPr>
          </w:pPr>
        </w:p>
      </w:tc>
      <w:tc>
        <w:tcPr>
          <w:tcW w:w="3122" w:type="dxa"/>
        </w:tcPr>
        <w:p w:rsidR="00BB249C" w:rsidRPr="00E27309" w:rsidRDefault="00BB249C" w:rsidP="00E57099">
          <w:pPr>
            <w:jc w:val="center"/>
            <w:rPr>
              <w:rFonts w:ascii="Arial" w:hAnsi="Arial" w:cs="Arial"/>
              <w:noProof/>
              <w:lang w:val="en-US"/>
            </w:rPr>
          </w:pPr>
          <w:r w:rsidRPr="00AF285D">
            <w:rPr>
              <w:rFonts w:ascii="Arial" w:hAnsi="Arial" w:cs="Arial"/>
              <w:noProof/>
              <w:lang w:val="en-US"/>
            </w:rPr>
            <w:t xml:space="preserve">                                                     </w:t>
          </w:r>
        </w:p>
        <w:p w:rsidR="00BB249C" w:rsidRPr="00E27309" w:rsidRDefault="00BB249C" w:rsidP="00AF285D">
          <w:pPr>
            <w:jc w:val="center"/>
            <w:rPr>
              <w:rFonts w:ascii="Arial" w:hAnsi="Arial" w:cs="Arial"/>
              <w:noProof/>
              <w:lang w:val="en-US"/>
            </w:rPr>
          </w:pPr>
        </w:p>
      </w:tc>
    </w:tr>
  </w:tbl>
  <w:p w:rsidR="00BB249C" w:rsidRPr="00AF285D" w:rsidRDefault="00BB249C"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C276DDC"/>
    <w:multiLevelType w:val="hybridMultilevel"/>
    <w:tmpl w:val="F11A1E2E"/>
    <w:lvl w:ilvl="0" w:tplc="2008572E">
      <w:numFmt w:val="bullet"/>
      <w:lvlText w:val="-"/>
      <w:lvlJc w:val="left"/>
      <w:pPr>
        <w:ind w:left="720" w:hanging="360"/>
      </w:pPr>
      <w:rPr>
        <w:rFonts w:ascii="Calibri" w:eastAsia="Calibri" w:hAnsi="Calibri"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10"/>
  </w:num>
  <w:num w:numId="7">
    <w:abstractNumId w:val="6"/>
  </w:num>
  <w:num w:numId="8">
    <w:abstractNumId w:val="5"/>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3D9F"/>
    <w:rsid w:val="000171A3"/>
    <w:rsid w:val="00030C9A"/>
    <w:rsid w:val="000852CE"/>
    <w:rsid w:val="00087EC5"/>
    <w:rsid w:val="00093AFB"/>
    <w:rsid w:val="000D60E3"/>
    <w:rsid w:val="000F183F"/>
    <w:rsid w:val="000F6CC8"/>
    <w:rsid w:val="00106227"/>
    <w:rsid w:val="00127285"/>
    <w:rsid w:val="00153512"/>
    <w:rsid w:val="00155536"/>
    <w:rsid w:val="00166ABC"/>
    <w:rsid w:val="001935EE"/>
    <w:rsid w:val="001936F4"/>
    <w:rsid w:val="001B143F"/>
    <w:rsid w:val="001B1AE2"/>
    <w:rsid w:val="001C591B"/>
    <w:rsid w:val="001D1603"/>
    <w:rsid w:val="001D5811"/>
    <w:rsid w:val="001D5C7D"/>
    <w:rsid w:val="002628F4"/>
    <w:rsid w:val="002A6D07"/>
    <w:rsid w:val="002A6E3A"/>
    <w:rsid w:val="002B00F7"/>
    <w:rsid w:val="002C569B"/>
    <w:rsid w:val="002F76AB"/>
    <w:rsid w:val="0032615F"/>
    <w:rsid w:val="00333B1D"/>
    <w:rsid w:val="00364447"/>
    <w:rsid w:val="00371C96"/>
    <w:rsid w:val="00375B0E"/>
    <w:rsid w:val="003C49EE"/>
    <w:rsid w:val="004239F9"/>
    <w:rsid w:val="004479F0"/>
    <w:rsid w:val="00450157"/>
    <w:rsid w:val="00470F12"/>
    <w:rsid w:val="004A605A"/>
    <w:rsid w:val="004B06D2"/>
    <w:rsid w:val="004B757F"/>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1D53"/>
    <w:rsid w:val="006138A4"/>
    <w:rsid w:val="006E03BD"/>
    <w:rsid w:val="006E48B0"/>
    <w:rsid w:val="00710A0C"/>
    <w:rsid w:val="00736EF6"/>
    <w:rsid w:val="00763762"/>
    <w:rsid w:val="00775612"/>
    <w:rsid w:val="00780BD0"/>
    <w:rsid w:val="007C05AD"/>
    <w:rsid w:val="007D0AEA"/>
    <w:rsid w:val="007F0F0B"/>
    <w:rsid w:val="00814105"/>
    <w:rsid w:val="00823695"/>
    <w:rsid w:val="008433E8"/>
    <w:rsid w:val="00852FE6"/>
    <w:rsid w:val="0085717F"/>
    <w:rsid w:val="00867E50"/>
    <w:rsid w:val="00885EAA"/>
    <w:rsid w:val="00886E74"/>
    <w:rsid w:val="008A2284"/>
    <w:rsid w:val="008F0E15"/>
    <w:rsid w:val="008F7C32"/>
    <w:rsid w:val="00903C8B"/>
    <w:rsid w:val="009662AC"/>
    <w:rsid w:val="00976158"/>
    <w:rsid w:val="00985023"/>
    <w:rsid w:val="0099332A"/>
    <w:rsid w:val="009A29F1"/>
    <w:rsid w:val="009A442C"/>
    <w:rsid w:val="009A65DB"/>
    <w:rsid w:val="009E6022"/>
    <w:rsid w:val="00A11002"/>
    <w:rsid w:val="00A13E44"/>
    <w:rsid w:val="00A40027"/>
    <w:rsid w:val="00A57FB3"/>
    <w:rsid w:val="00A61108"/>
    <w:rsid w:val="00A625EB"/>
    <w:rsid w:val="00A836E6"/>
    <w:rsid w:val="00AE2A4D"/>
    <w:rsid w:val="00AF285D"/>
    <w:rsid w:val="00B066EB"/>
    <w:rsid w:val="00B43C8D"/>
    <w:rsid w:val="00B45CE7"/>
    <w:rsid w:val="00B6148B"/>
    <w:rsid w:val="00B648D9"/>
    <w:rsid w:val="00B74350"/>
    <w:rsid w:val="00BB249C"/>
    <w:rsid w:val="00BD3116"/>
    <w:rsid w:val="00BE5A0A"/>
    <w:rsid w:val="00C15803"/>
    <w:rsid w:val="00C15AA0"/>
    <w:rsid w:val="00C21441"/>
    <w:rsid w:val="00C40C7F"/>
    <w:rsid w:val="00C742A7"/>
    <w:rsid w:val="00CC33BA"/>
    <w:rsid w:val="00CE03EC"/>
    <w:rsid w:val="00D012F6"/>
    <w:rsid w:val="00D35D03"/>
    <w:rsid w:val="00D70CA2"/>
    <w:rsid w:val="00DA0EF5"/>
    <w:rsid w:val="00DA1BBC"/>
    <w:rsid w:val="00DC1BAA"/>
    <w:rsid w:val="00DC32C9"/>
    <w:rsid w:val="00DD735D"/>
    <w:rsid w:val="00E263DE"/>
    <w:rsid w:val="00E3025B"/>
    <w:rsid w:val="00E35456"/>
    <w:rsid w:val="00E40DC8"/>
    <w:rsid w:val="00E555FA"/>
    <w:rsid w:val="00E57099"/>
    <w:rsid w:val="00E57369"/>
    <w:rsid w:val="00E900C5"/>
    <w:rsid w:val="00F02FC3"/>
    <w:rsid w:val="00F12ABE"/>
    <w:rsid w:val="00F25EF7"/>
    <w:rsid w:val="00F260E3"/>
    <w:rsid w:val="00F264D0"/>
    <w:rsid w:val="00F676FD"/>
    <w:rsid w:val="00FB41D4"/>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d.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BBFE-BB68-4D11-B1BD-EBAAD3AA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2849</Words>
  <Characters>17148</Characters>
  <Application>Microsoft Office Word</Application>
  <DocSecurity>0</DocSecurity>
  <Lines>142</Lines>
  <Paragraphs>39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7</cp:revision>
  <cp:lastPrinted>2015-10-08T09:30:00Z</cp:lastPrinted>
  <dcterms:created xsi:type="dcterms:W3CDTF">2016-06-10T16:20:00Z</dcterms:created>
  <dcterms:modified xsi:type="dcterms:W3CDTF">2016-06-16T08:43:00Z</dcterms:modified>
</cp:coreProperties>
</file>